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82414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2026年壁挂式与柜式空调维修服务采购项目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62F630CD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29BD849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一、报价表</w:t>
      </w:r>
      <w:r>
        <w:rPr>
          <w:rFonts w:hint="eastAsia" w:ascii="宋体" w:hAnsi="宋体" w:eastAsia="宋体" w:cs="宋体"/>
          <w:sz w:val="24"/>
        </w:rPr>
        <w:t xml:space="preserve">                            单位：            元</w:t>
      </w:r>
    </w:p>
    <w:tbl>
      <w:tblPr>
        <w:tblStyle w:val="11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1920"/>
        <w:gridCol w:w="1410"/>
        <w:gridCol w:w="1260"/>
        <w:gridCol w:w="833"/>
        <w:gridCol w:w="1909"/>
      </w:tblGrid>
      <w:tr w14:paraId="76E2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28CA668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1860107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1920" w:type="dxa"/>
            <w:tcBorders>
              <w:bottom w:val="single" w:color="auto" w:sz="4" w:space="0"/>
            </w:tcBorders>
            <w:noWrap w:val="0"/>
            <w:vAlign w:val="center"/>
          </w:tcPr>
          <w:p w14:paraId="77E235E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服务范围</w:t>
            </w:r>
          </w:p>
        </w:tc>
        <w:tc>
          <w:tcPr>
            <w:tcW w:w="1410" w:type="dxa"/>
            <w:tcBorders>
              <w:bottom w:val="single" w:color="auto" w:sz="4" w:space="0"/>
            </w:tcBorders>
            <w:noWrap w:val="0"/>
            <w:vAlign w:val="center"/>
          </w:tcPr>
          <w:p w14:paraId="3BF3825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服务要求</w:t>
            </w:r>
          </w:p>
        </w:tc>
        <w:tc>
          <w:tcPr>
            <w:tcW w:w="1260" w:type="dxa"/>
            <w:tcBorders>
              <w:bottom w:val="nil"/>
            </w:tcBorders>
            <w:noWrap w:val="0"/>
            <w:vAlign w:val="center"/>
          </w:tcPr>
          <w:p w14:paraId="429E42A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服务标准</w:t>
            </w:r>
          </w:p>
        </w:tc>
        <w:tc>
          <w:tcPr>
            <w:tcW w:w="833" w:type="dxa"/>
            <w:tcBorders>
              <w:bottom w:val="single" w:color="auto" w:sz="4" w:space="0"/>
            </w:tcBorders>
            <w:noWrap w:val="0"/>
            <w:vAlign w:val="center"/>
          </w:tcPr>
          <w:p w14:paraId="71D22C9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数量</w:t>
            </w:r>
          </w:p>
        </w:tc>
        <w:tc>
          <w:tcPr>
            <w:tcW w:w="1909" w:type="dxa"/>
            <w:tcBorders>
              <w:bottom w:val="single" w:color="auto" w:sz="4" w:space="0"/>
            </w:tcBorders>
            <w:noWrap w:val="0"/>
            <w:vAlign w:val="center"/>
          </w:tcPr>
          <w:p w14:paraId="36144713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整体优惠率（%）</w:t>
            </w:r>
          </w:p>
        </w:tc>
      </w:tr>
      <w:tr w14:paraId="1C4D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noWrap w:val="0"/>
            <w:vAlign w:val="center"/>
          </w:tcPr>
          <w:p w14:paraId="16C027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center"/>
          </w:tcPr>
          <w:p w14:paraId="0BEE42D8">
            <w:pPr>
              <w:widowControl/>
              <w:adjustRightInd w:val="0"/>
              <w:snapToGrid w:val="0"/>
              <w:jc w:val="both"/>
              <w:rPr>
                <w:rFonts w:hint="default" w:ascii="宋体" w:hAnsi="宋体" w:eastAsia="宋体" w:cs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2026年壁挂式与柜式空调维修服务采购项目</w:t>
            </w:r>
            <w:bookmarkStart w:id="0" w:name="_GoBack"/>
            <w:bookmarkEnd w:id="0"/>
          </w:p>
        </w:tc>
        <w:tc>
          <w:tcPr>
            <w:tcW w:w="1920" w:type="dxa"/>
            <w:shd w:val="clear" w:color="auto" w:fill="auto"/>
            <w:noWrap w:val="0"/>
            <w:vAlign w:val="center"/>
          </w:tcPr>
          <w:p w14:paraId="70E27BA8">
            <w:pPr>
              <w:bidi w:val="0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维修数量为院本部400多台空调、梅花分院200多台空调；空调类型为分体壁挂式空调和分体落地式空调；院本部位置曙光南路769号，梅花分院位置为长沙县江背镇梅花社区。</w:t>
            </w:r>
          </w:p>
        </w:tc>
        <w:tc>
          <w:tcPr>
            <w:tcW w:w="1410" w:type="dxa"/>
            <w:noWrap w:val="0"/>
            <w:vAlign w:val="center"/>
          </w:tcPr>
          <w:p w14:paraId="347051D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260" w:type="dxa"/>
            <w:noWrap w:val="0"/>
            <w:vAlign w:val="center"/>
          </w:tcPr>
          <w:p w14:paraId="24317BB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833" w:type="dxa"/>
            <w:noWrap w:val="0"/>
            <w:vAlign w:val="center"/>
          </w:tcPr>
          <w:p w14:paraId="131290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</w:t>
            </w:r>
          </w:p>
        </w:tc>
        <w:tc>
          <w:tcPr>
            <w:tcW w:w="1909" w:type="dxa"/>
            <w:noWrap w:val="0"/>
            <w:vAlign w:val="center"/>
          </w:tcPr>
          <w:p w14:paraId="3EB46FD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52285A6">
      <w:pPr>
        <w:rPr>
          <w:rFonts w:hint="eastAsia" w:ascii="宋体" w:hAnsi="宋体" w:eastAsia="宋体" w:cs="宋体"/>
          <w:b/>
          <w:sz w:val="24"/>
        </w:rPr>
      </w:pPr>
    </w:p>
    <w:p w14:paraId="2CF09F91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根据甲方约定时间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</w:p>
    <w:p w14:paraId="570F3205">
      <w:pPr>
        <w:rPr>
          <w:rFonts w:hint="eastAsia" w:ascii="宋体" w:hAnsi="宋体" w:eastAsia="宋体" w:cs="宋体"/>
          <w:sz w:val="24"/>
        </w:rPr>
      </w:pPr>
    </w:p>
    <w:p w14:paraId="6DA7FDDC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09AE96EA">
      <w:pPr>
        <w:rPr>
          <w:rFonts w:hint="eastAsia" w:ascii="宋体" w:hAnsi="宋体" w:eastAsia="宋体" w:cs="宋体"/>
          <w:sz w:val="24"/>
        </w:rPr>
      </w:pPr>
    </w:p>
    <w:p w14:paraId="763FEC7D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5F6EC25">
      <w:pPr>
        <w:rPr>
          <w:rFonts w:hint="eastAsia" w:ascii="宋体" w:hAnsi="宋体" w:eastAsia="宋体" w:cs="宋体"/>
          <w:sz w:val="24"/>
        </w:rPr>
      </w:pPr>
    </w:p>
    <w:p w14:paraId="3DF9017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 xml:space="preserve">名称（盖章）：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10326BD5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地址：                                 办公电话：     手机：</w:t>
      </w:r>
    </w:p>
    <w:p w14:paraId="1D55DBBF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2AB2B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6EA1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7E51C52A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commentRangeStart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（1）投标（响应）报价低于全部通过符合性审查供应商投标（响应）报价平均值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%的，即投标（响应）报价&lt;全部通过符合性审查供应商投标（响应）报价平均值×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p w14:paraId="49AAB73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投标（响应）报价低于通过符合性审查的次低报价供应商投标（响应）报价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%的，即投标（响应）报价&lt;通过符合性审查的次低报价供应商投标（响应）报价×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p w14:paraId="160395D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投标（响应）报价低于采购项目最高限价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%的，即投标（响应）报价&lt;采购项目最高限价×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commentRangeEnd w:id="0"/>
    <w:p w14:paraId="32FEF220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commentReference w:id="0"/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评审委员会基于专业判断，认为供应商报价过低，有可能影响产品质量或者不能诚信履约的其他情形。</w:t>
      </w:r>
    </w:p>
    <w:p w14:paraId="46686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按照符合需求、质量和服务相等，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宋体" w:hAnsi="宋体" w:eastAsia="宋体" w:cs="宋体"/>
          <w:color w:val="auto"/>
          <w:sz w:val="24"/>
        </w:rPr>
        <w:t>以报价最低者为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</w:rPr>
        <w:t>人；符合需求、质量和服务相等且报价相同的，则通过抽签方式确定。</w:t>
      </w:r>
    </w:p>
    <w:p w14:paraId="66539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115A2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24"/>
        </w:rPr>
        <w:t>、供应商所报询价函应为原件，内容应填写完整无遗漏，否则视为无效。</w:t>
      </w:r>
    </w:p>
    <w:p w14:paraId="7FDFC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、采购人名称：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。</w:t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02D0A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廖</w:t>
      </w:r>
      <w:r>
        <w:rPr>
          <w:rFonts w:hint="eastAsia" w:ascii="宋体" w:hAnsi="宋体" w:eastAsia="宋体" w:cs="宋体"/>
          <w:sz w:val="24"/>
          <w:u w:val="single"/>
        </w:rPr>
        <w:t xml:space="preserve">女士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D268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6EE09001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652F7A86">
      <w:pPr>
        <w:pStyle w:val="2"/>
        <w:rPr>
          <w:rFonts w:hint="eastAsia" w:ascii="宋体" w:hAnsi="宋体" w:eastAsia="宋体" w:cs="宋体"/>
        </w:rPr>
      </w:pPr>
    </w:p>
    <w:p w14:paraId="5CDE7EDA">
      <w:pPr>
        <w:rPr>
          <w:rFonts w:hint="eastAsia" w:ascii="宋体" w:hAnsi="宋体" w:eastAsia="宋体" w:cs="宋体"/>
        </w:rPr>
      </w:pPr>
    </w:p>
    <w:p w14:paraId="47C45D6D">
      <w:pPr>
        <w:pStyle w:val="2"/>
        <w:rPr>
          <w:rFonts w:hint="eastAsia" w:ascii="宋体" w:hAnsi="宋体" w:eastAsia="宋体" w:cs="宋体"/>
        </w:rPr>
      </w:pPr>
    </w:p>
    <w:p w14:paraId="37CF9E23">
      <w:pPr>
        <w:rPr>
          <w:rFonts w:hint="eastAsia" w:ascii="宋体" w:hAnsi="宋体" w:eastAsia="宋体" w:cs="宋体"/>
        </w:rPr>
      </w:pPr>
    </w:p>
    <w:p w14:paraId="7C865FFC">
      <w:pPr>
        <w:pStyle w:val="18"/>
        <w:rPr>
          <w:rFonts w:hint="eastAsia" w:ascii="宋体" w:hAnsi="宋体" w:eastAsia="宋体" w:cs="宋体"/>
        </w:rPr>
      </w:pPr>
    </w:p>
    <w:p w14:paraId="0D523E2B">
      <w:pPr>
        <w:pStyle w:val="18"/>
        <w:rPr>
          <w:rFonts w:hint="eastAsia" w:ascii="宋体" w:hAnsi="宋体" w:eastAsia="宋体" w:cs="宋体"/>
        </w:rPr>
      </w:pPr>
    </w:p>
    <w:p w14:paraId="5B90CE42">
      <w:pPr>
        <w:pStyle w:val="18"/>
        <w:rPr>
          <w:rFonts w:hint="eastAsia" w:ascii="宋体" w:hAnsi="宋体" w:eastAsia="宋体" w:cs="宋体"/>
        </w:rPr>
      </w:pPr>
    </w:p>
    <w:p w14:paraId="6DA83B18">
      <w:pPr>
        <w:pStyle w:val="18"/>
        <w:rPr>
          <w:rFonts w:hint="eastAsia" w:ascii="宋体" w:hAnsi="宋体" w:eastAsia="宋体" w:cs="宋体"/>
        </w:rPr>
      </w:pPr>
    </w:p>
    <w:p w14:paraId="435EB1D3">
      <w:pPr>
        <w:pStyle w:val="18"/>
        <w:rPr>
          <w:rFonts w:hint="eastAsia" w:ascii="宋体" w:hAnsi="宋体" w:eastAsia="宋体" w:cs="宋体"/>
        </w:rPr>
      </w:pPr>
    </w:p>
    <w:p w14:paraId="4F8E0246">
      <w:pPr>
        <w:pStyle w:val="18"/>
        <w:rPr>
          <w:rFonts w:hint="eastAsia" w:ascii="宋体" w:hAnsi="宋体" w:eastAsia="宋体" w:cs="宋体"/>
        </w:rPr>
      </w:pPr>
    </w:p>
    <w:p w14:paraId="2D929144">
      <w:pPr>
        <w:pStyle w:val="18"/>
        <w:rPr>
          <w:rFonts w:hint="eastAsia" w:ascii="宋体" w:hAnsi="宋体" w:eastAsia="宋体" w:cs="宋体"/>
        </w:rPr>
      </w:pPr>
    </w:p>
    <w:p w14:paraId="79A97D3C">
      <w:pPr>
        <w:pStyle w:val="18"/>
        <w:rPr>
          <w:rFonts w:hint="eastAsia" w:ascii="宋体" w:hAnsi="宋体" w:eastAsia="宋体" w:cs="宋体"/>
        </w:rPr>
      </w:pPr>
    </w:p>
    <w:p w14:paraId="0C8B5E90">
      <w:pPr>
        <w:pStyle w:val="18"/>
        <w:rPr>
          <w:rFonts w:hint="eastAsia" w:ascii="宋体" w:hAnsi="宋体" w:eastAsia="宋体" w:cs="宋体"/>
        </w:rPr>
      </w:pPr>
    </w:p>
    <w:p w14:paraId="102A75B5">
      <w:pPr>
        <w:pStyle w:val="18"/>
        <w:rPr>
          <w:rFonts w:hint="eastAsia" w:ascii="宋体" w:hAnsi="宋体" w:eastAsia="宋体" w:cs="宋体"/>
        </w:rPr>
      </w:pPr>
    </w:p>
    <w:p w14:paraId="65C3FC2C">
      <w:pPr>
        <w:pStyle w:val="18"/>
        <w:rPr>
          <w:rFonts w:hint="eastAsia" w:ascii="宋体" w:hAnsi="宋体" w:eastAsia="宋体" w:cs="宋体"/>
        </w:rPr>
      </w:pPr>
    </w:p>
    <w:p w14:paraId="042ED0C8">
      <w:pPr>
        <w:pStyle w:val="18"/>
        <w:rPr>
          <w:rFonts w:hint="eastAsia" w:ascii="宋体" w:hAnsi="宋体" w:eastAsia="宋体" w:cs="宋体"/>
        </w:rPr>
      </w:pPr>
    </w:p>
    <w:p w14:paraId="3B335667">
      <w:pPr>
        <w:pStyle w:val="18"/>
        <w:rPr>
          <w:rFonts w:hint="eastAsia" w:ascii="宋体" w:hAnsi="宋体" w:eastAsia="宋体" w:cs="宋体"/>
        </w:rPr>
      </w:pPr>
    </w:p>
    <w:p w14:paraId="6948CCCD">
      <w:pPr>
        <w:pStyle w:val="18"/>
        <w:rPr>
          <w:rFonts w:hint="eastAsia" w:ascii="宋体" w:hAnsi="宋体" w:eastAsia="宋体" w:cs="宋体"/>
        </w:rPr>
      </w:pPr>
    </w:p>
    <w:p w14:paraId="088FB1BA">
      <w:pPr>
        <w:pStyle w:val="18"/>
        <w:rPr>
          <w:rFonts w:hint="eastAsia" w:ascii="宋体" w:hAnsi="宋体" w:eastAsia="宋体" w:cs="宋体"/>
        </w:rPr>
      </w:pPr>
    </w:p>
    <w:p w14:paraId="3847C57B">
      <w:pPr>
        <w:pStyle w:val="18"/>
        <w:rPr>
          <w:rFonts w:hint="eastAsia" w:ascii="宋体" w:hAnsi="宋体" w:eastAsia="宋体" w:cs="宋体"/>
        </w:rPr>
      </w:pPr>
    </w:p>
    <w:p w14:paraId="2FA906F7">
      <w:pPr>
        <w:pStyle w:val="18"/>
        <w:rPr>
          <w:rFonts w:hint="eastAsia" w:ascii="宋体" w:hAnsi="宋体" w:eastAsia="宋体" w:cs="宋体"/>
        </w:rPr>
      </w:pPr>
    </w:p>
    <w:p w14:paraId="74D827FB">
      <w:pPr>
        <w:pStyle w:val="18"/>
        <w:rPr>
          <w:rFonts w:hint="eastAsia" w:ascii="宋体" w:hAnsi="宋体" w:eastAsia="宋体" w:cs="宋体"/>
        </w:rPr>
      </w:pPr>
    </w:p>
    <w:p w14:paraId="66DC84C7">
      <w:pPr>
        <w:pStyle w:val="18"/>
        <w:rPr>
          <w:rFonts w:hint="eastAsia" w:ascii="宋体" w:hAnsi="宋体" w:eastAsia="宋体" w:cs="宋体"/>
        </w:rPr>
      </w:pPr>
    </w:p>
    <w:p w14:paraId="2552CE55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附件1：</w:t>
      </w:r>
    </w:p>
    <w:p w14:paraId="21574E71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11A323DA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466464D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39C38F8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377677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680E28F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5A5819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3C892B0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747EC8B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CD6C19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1192F59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3350622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01F06E71">
      <w:pPr>
        <w:snapToGrid w:val="0"/>
        <w:rPr>
          <w:rFonts w:hint="eastAsia" w:ascii="宋体" w:hAnsi="宋体"/>
          <w:szCs w:val="21"/>
        </w:rPr>
      </w:pPr>
    </w:p>
    <w:p w14:paraId="30AFF7E2">
      <w:pPr>
        <w:snapToGrid w:val="0"/>
        <w:rPr>
          <w:rFonts w:hint="eastAsia" w:ascii="宋体" w:hAnsi="宋体"/>
          <w:szCs w:val="21"/>
        </w:rPr>
      </w:pPr>
    </w:p>
    <w:p w14:paraId="06AFAFA0">
      <w:pPr>
        <w:snapToGrid w:val="0"/>
        <w:rPr>
          <w:rFonts w:hint="eastAsia" w:ascii="宋体" w:hAnsi="宋体"/>
          <w:szCs w:val="21"/>
        </w:rPr>
      </w:pPr>
    </w:p>
    <w:p w14:paraId="163169F5">
      <w:pPr>
        <w:snapToGrid w:val="0"/>
        <w:rPr>
          <w:rFonts w:hint="eastAsia" w:ascii="宋体" w:hAnsi="宋体"/>
          <w:szCs w:val="21"/>
        </w:rPr>
      </w:pPr>
    </w:p>
    <w:p w14:paraId="46FE52F7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2CB94C3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61F5DFAE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70236F2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0903809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692EA46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35E08E8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CA88D0E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4BD7A3E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244F35C6">
      <w:pPr>
        <w:spacing w:line="360" w:lineRule="auto"/>
        <w:rPr>
          <w:rFonts w:hint="eastAsia" w:ascii="宋体" w:hAnsi="宋体"/>
          <w:b/>
          <w:szCs w:val="21"/>
        </w:rPr>
      </w:pPr>
    </w:p>
    <w:p w14:paraId="44F2D2CD">
      <w:pPr>
        <w:spacing w:line="360" w:lineRule="auto"/>
        <w:rPr>
          <w:rFonts w:ascii="宋体" w:hAnsi="宋体"/>
          <w:sz w:val="24"/>
        </w:rPr>
      </w:pPr>
    </w:p>
    <w:p w14:paraId="65139ED8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19184501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08702BBE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0F1A30FE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CD50B1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7950D456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5C2E588A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5DA57E60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07E54A9C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79B7BD9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112B5C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CA967F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02C4F4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707788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C5A302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288F16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B25341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611B312E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0D50F8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43C67476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6FAE05FB">
      <w:pPr>
        <w:spacing w:line="360" w:lineRule="exact"/>
        <w:rPr>
          <w:rFonts w:hint="eastAsia" w:ascii="宋体"/>
          <w:b/>
        </w:rPr>
      </w:pPr>
    </w:p>
    <w:p w14:paraId="5BA872C5">
      <w:pPr>
        <w:spacing w:line="360" w:lineRule="exact"/>
        <w:rPr>
          <w:rFonts w:hint="eastAsia" w:ascii="宋体"/>
          <w:b/>
        </w:rPr>
      </w:pPr>
    </w:p>
    <w:p w14:paraId="28DB79F5">
      <w:pPr>
        <w:spacing w:line="360" w:lineRule="exact"/>
        <w:rPr>
          <w:rFonts w:hint="eastAsia" w:ascii="宋体"/>
          <w:b/>
        </w:rPr>
      </w:pPr>
    </w:p>
    <w:p w14:paraId="3BD2C713">
      <w:pPr>
        <w:spacing w:line="360" w:lineRule="exact"/>
        <w:rPr>
          <w:rFonts w:hint="eastAsia" w:ascii="宋体"/>
          <w:b/>
        </w:rPr>
      </w:pPr>
    </w:p>
    <w:p w14:paraId="7996CE32"/>
    <w:p w14:paraId="434AF612">
      <w:pPr>
        <w:pStyle w:val="18"/>
      </w:pPr>
    </w:p>
    <w:p w14:paraId="5801EDB4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14B9CD7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5" w:type="default"/>
      <w:footerReference r:id="rId6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6-07-19T12:07:00Z" w:initials="A">
    <w:p w14:paraId="31C5029E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异常低价限价范围请确认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C5029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731B0">
    <w:pPr>
      <w:pStyle w:val="7"/>
      <w:framePr w:wrap="around" w:vAnchor="text" w:hAnchor="margin" w:xAlign="right" w:y="1"/>
      <w:rPr>
        <w:rStyle w:val="14"/>
      </w:rPr>
    </w:pPr>
  </w:p>
  <w:p w14:paraId="198C588E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64ECF">
    <w:pPr>
      <w:pStyle w:val="7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71F09097">
    <w:pPr>
      <w:pStyle w:val="7"/>
      <w:ind w:right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120CD5"/>
    <w:rsid w:val="053E7E91"/>
    <w:rsid w:val="063D7CF1"/>
    <w:rsid w:val="07535657"/>
    <w:rsid w:val="0BA60A81"/>
    <w:rsid w:val="0C01678A"/>
    <w:rsid w:val="0C2B77A1"/>
    <w:rsid w:val="0C9602E3"/>
    <w:rsid w:val="0F603996"/>
    <w:rsid w:val="10D86BA0"/>
    <w:rsid w:val="11111A18"/>
    <w:rsid w:val="11FF42C5"/>
    <w:rsid w:val="12931B79"/>
    <w:rsid w:val="137A57A0"/>
    <w:rsid w:val="141A7F1B"/>
    <w:rsid w:val="15500910"/>
    <w:rsid w:val="15505E84"/>
    <w:rsid w:val="16183758"/>
    <w:rsid w:val="17F46FF5"/>
    <w:rsid w:val="183517A8"/>
    <w:rsid w:val="1AED42E7"/>
    <w:rsid w:val="1BFC48E3"/>
    <w:rsid w:val="1E296B7E"/>
    <w:rsid w:val="212C077A"/>
    <w:rsid w:val="222505AE"/>
    <w:rsid w:val="23F6664F"/>
    <w:rsid w:val="26D15B5C"/>
    <w:rsid w:val="27041D5A"/>
    <w:rsid w:val="2AC645EB"/>
    <w:rsid w:val="2AE3633D"/>
    <w:rsid w:val="2E2D4C49"/>
    <w:rsid w:val="2EC90429"/>
    <w:rsid w:val="317035E6"/>
    <w:rsid w:val="34993F04"/>
    <w:rsid w:val="34A643FC"/>
    <w:rsid w:val="37391698"/>
    <w:rsid w:val="38035729"/>
    <w:rsid w:val="383F43F6"/>
    <w:rsid w:val="38434192"/>
    <w:rsid w:val="3A6025BF"/>
    <w:rsid w:val="3C7F185A"/>
    <w:rsid w:val="3E347C2E"/>
    <w:rsid w:val="413C3E1B"/>
    <w:rsid w:val="42F43DDE"/>
    <w:rsid w:val="4302780E"/>
    <w:rsid w:val="44BF701C"/>
    <w:rsid w:val="458C0EB8"/>
    <w:rsid w:val="47441A7A"/>
    <w:rsid w:val="49B238E6"/>
    <w:rsid w:val="49DA2DA5"/>
    <w:rsid w:val="4CB8663B"/>
    <w:rsid w:val="4FAB7B52"/>
    <w:rsid w:val="4FE811C8"/>
    <w:rsid w:val="518D38B1"/>
    <w:rsid w:val="54682796"/>
    <w:rsid w:val="5714116C"/>
    <w:rsid w:val="59514097"/>
    <w:rsid w:val="64B4245F"/>
    <w:rsid w:val="64C735CE"/>
    <w:rsid w:val="650409E9"/>
    <w:rsid w:val="65225B8C"/>
    <w:rsid w:val="65CD2C45"/>
    <w:rsid w:val="66D165FA"/>
    <w:rsid w:val="68123423"/>
    <w:rsid w:val="68E251BD"/>
    <w:rsid w:val="6A492AFB"/>
    <w:rsid w:val="6BCF689E"/>
    <w:rsid w:val="6E1C5968"/>
    <w:rsid w:val="6F6A75EB"/>
    <w:rsid w:val="70B659D3"/>
    <w:rsid w:val="71054702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  <w:rsid w:val="7F8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qFormat/>
    <w:uiPriority w:val="0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1263</Words>
  <Characters>1307</Characters>
  <Lines>15</Lines>
  <Paragraphs>4</Paragraphs>
  <TotalTime>2</TotalTime>
  <ScaleCrop>false</ScaleCrop>
  <LinksUpToDate>false</LinksUpToDate>
  <CharactersWithSpaces>2038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2026-08-31T01:16:00Z</cp:lastPrinted>
  <dcterms:modified xsi:type="dcterms:W3CDTF">2026-09-08T09:24:45Z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8EE05504CE924B398366AD7EA7791F12_13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