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82414">
      <w:pPr>
        <w:pStyle w:val="10"/>
        <w:spacing w:before="75" w:beforeAutospacing="0" w:line="420" w:lineRule="atLeast"/>
        <w:ind w:left="75"/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2026年病床及医疗用车等维修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服务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项目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62F630CD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  <w:bookmarkStart w:id="0" w:name="_GoBack"/>
      <w:bookmarkEnd w:id="0"/>
    </w:p>
    <w:p w14:paraId="29BD849A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一、报价表</w:t>
      </w:r>
      <w:r>
        <w:rPr>
          <w:rFonts w:hint="eastAsia" w:ascii="宋体" w:hAnsi="宋体" w:eastAsia="宋体" w:cs="宋体"/>
          <w:sz w:val="24"/>
        </w:rPr>
        <w:t xml:space="preserve">                            单位：            元</w:t>
      </w:r>
    </w:p>
    <w:tbl>
      <w:tblPr>
        <w:tblStyle w:val="11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65"/>
        <w:gridCol w:w="1920"/>
        <w:gridCol w:w="1410"/>
        <w:gridCol w:w="1860"/>
        <w:gridCol w:w="1080"/>
        <w:gridCol w:w="1062"/>
      </w:tblGrid>
      <w:tr w14:paraId="76E22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28CA668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</w:t>
            </w:r>
          </w:p>
        </w:tc>
        <w:tc>
          <w:tcPr>
            <w:tcW w:w="1365" w:type="dxa"/>
            <w:tcBorders>
              <w:bottom w:val="single" w:color="auto" w:sz="4" w:space="0"/>
            </w:tcBorders>
            <w:noWrap w:val="0"/>
            <w:vAlign w:val="center"/>
          </w:tcPr>
          <w:p w14:paraId="1860107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920" w:type="dxa"/>
            <w:tcBorders>
              <w:bottom w:val="single" w:color="auto" w:sz="4" w:space="0"/>
            </w:tcBorders>
            <w:noWrap w:val="0"/>
            <w:vAlign w:val="center"/>
          </w:tcPr>
          <w:p w14:paraId="77E235E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服务范围</w:t>
            </w:r>
          </w:p>
        </w:tc>
        <w:tc>
          <w:tcPr>
            <w:tcW w:w="1410" w:type="dxa"/>
            <w:tcBorders>
              <w:bottom w:val="single" w:color="auto" w:sz="4" w:space="0"/>
            </w:tcBorders>
            <w:noWrap w:val="0"/>
            <w:vAlign w:val="center"/>
          </w:tcPr>
          <w:p w14:paraId="3BF38259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服务要求</w:t>
            </w:r>
          </w:p>
        </w:tc>
        <w:tc>
          <w:tcPr>
            <w:tcW w:w="1860" w:type="dxa"/>
            <w:tcBorders>
              <w:bottom w:val="nil"/>
            </w:tcBorders>
            <w:noWrap w:val="0"/>
            <w:vAlign w:val="center"/>
          </w:tcPr>
          <w:p w14:paraId="429E42AC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服务标准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noWrap w:val="0"/>
            <w:vAlign w:val="center"/>
          </w:tcPr>
          <w:p w14:paraId="71D22C9D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数量</w:t>
            </w:r>
          </w:p>
        </w:tc>
        <w:tc>
          <w:tcPr>
            <w:tcW w:w="1062" w:type="dxa"/>
            <w:tcBorders>
              <w:bottom w:val="single" w:color="auto" w:sz="4" w:space="0"/>
            </w:tcBorders>
            <w:noWrap w:val="0"/>
            <w:vAlign w:val="center"/>
          </w:tcPr>
          <w:p w14:paraId="3614471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整体优惠率（%）</w:t>
            </w:r>
          </w:p>
        </w:tc>
      </w:tr>
      <w:tr w14:paraId="1C4DF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noWrap w:val="0"/>
            <w:vAlign w:val="center"/>
          </w:tcPr>
          <w:p w14:paraId="16C027F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365" w:type="dxa"/>
            <w:noWrap w:val="0"/>
            <w:vAlign w:val="center"/>
          </w:tcPr>
          <w:p w14:paraId="0BEE42D8">
            <w:pPr>
              <w:widowControl/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2026年病床及医疗用车等维修服务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项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u w:val="none"/>
              </w:rPr>
              <w:t>目</w:t>
            </w:r>
          </w:p>
        </w:tc>
        <w:tc>
          <w:tcPr>
            <w:tcW w:w="1920" w:type="dxa"/>
            <w:shd w:val="clear" w:color="auto" w:fill="auto"/>
            <w:noWrap w:val="0"/>
            <w:vAlign w:val="center"/>
          </w:tcPr>
          <w:p w14:paraId="70E27BA8">
            <w:pPr>
              <w:bidi w:val="0"/>
              <w:rPr>
                <w:rFonts w:hint="eastAsia" w:ascii="宋体" w:hAnsi="宋体" w:eastAsia="宋体" w:cs="宋体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32"/>
                <w:lang w:val="en-US" w:eastAsia="zh-CN"/>
              </w:rPr>
              <w:t>普通病床、ABS病床、治疗车、发药车、推车、平车及各种医疗用车进行维修</w:t>
            </w:r>
            <w:r>
              <w:rPr>
                <w:rFonts w:hint="eastAsia"/>
                <w:sz w:val="24"/>
                <w:szCs w:val="32"/>
                <w:lang w:eastAsia="zh-CN"/>
              </w:rPr>
              <w:t>。</w:t>
            </w:r>
          </w:p>
        </w:tc>
        <w:tc>
          <w:tcPr>
            <w:tcW w:w="1410" w:type="dxa"/>
            <w:noWrap w:val="0"/>
            <w:vAlign w:val="center"/>
          </w:tcPr>
          <w:p w14:paraId="347051D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860" w:type="dxa"/>
            <w:noWrap w:val="0"/>
            <w:vAlign w:val="center"/>
          </w:tcPr>
          <w:p w14:paraId="24317BB5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详见采购需求</w:t>
            </w:r>
          </w:p>
        </w:tc>
        <w:tc>
          <w:tcPr>
            <w:tcW w:w="1080" w:type="dxa"/>
            <w:noWrap w:val="0"/>
            <w:vAlign w:val="center"/>
          </w:tcPr>
          <w:p w14:paraId="131290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项</w:t>
            </w:r>
          </w:p>
        </w:tc>
        <w:tc>
          <w:tcPr>
            <w:tcW w:w="1062" w:type="dxa"/>
            <w:noWrap w:val="0"/>
            <w:vAlign w:val="center"/>
          </w:tcPr>
          <w:p w14:paraId="3EB46FD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52285A6">
      <w:pPr>
        <w:rPr>
          <w:rFonts w:hint="eastAsia" w:ascii="宋体" w:hAnsi="宋体" w:eastAsia="宋体" w:cs="宋体"/>
          <w:b/>
          <w:sz w:val="24"/>
        </w:rPr>
      </w:pPr>
    </w:p>
    <w:p w14:paraId="2CF09F91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时间：</w:t>
      </w:r>
      <w:r>
        <w:rPr>
          <w:rFonts w:hint="eastAsia" w:ascii="宋体" w:hAnsi="宋体" w:eastAsia="宋体" w:cs="宋体"/>
          <w:sz w:val="24"/>
          <w:u w:val="single"/>
        </w:rPr>
        <w:t xml:space="preserve">  根据甲方约定时间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/>
          <w:sz w:val="24"/>
          <w:lang w:eastAsia="zh-CN"/>
        </w:rPr>
        <w:t>服务</w:t>
      </w:r>
      <w:r>
        <w:rPr>
          <w:rFonts w:hint="eastAsia" w:ascii="宋体" w:hAnsi="宋体" w:eastAsia="宋体" w:cs="宋体"/>
          <w:b/>
          <w:sz w:val="24"/>
        </w:rPr>
        <w:t>地点：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。</w:t>
      </w:r>
    </w:p>
    <w:p w14:paraId="570F3205">
      <w:pPr>
        <w:rPr>
          <w:rFonts w:hint="eastAsia" w:ascii="宋体" w:hAnsi="宋体" w:eastAsia="宋体" w:cs="宋体"/>
          <w:sz w:val="24"/>
        </w:rPr>
      </w:pPr>
    </w:p>
    <w:p w14:paraId="6DA7FDDC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三、质量保证承诺：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9AE96EA">
      <w:pPr>
        <w:rPr>
          <w:rFonts w:hint="eastAsia" w:ascii="宋体" w:hAnsi="宋体" w:eastAsia="宋体" w:cs="宋体"/>
          <w:sz w:val="24"/>
        </w:rPr>
      </w:pPr>
    </w:p>
    <w:p w14:paraId="763FEC7D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sz w:val="24"/>
        </w:rPr>
        <w:t>四、售后服务承诺：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65F6EC25">
      <w:pPr>
        <w:rPr>
          <w:rFonts w:hint="eastAsia" w:ascii="宋体" w:hAnsi="宋体" w:eastAsia="宋体" w:cs="宋体"/>
          <w:sz w:val="24"/>
        </w:rPr>
      </w:pPr>
    </w:p>
    <w:p w14:paraId="3DF90173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 xml:space="preserve">名称（盖章）：                       </w:t>
      </w:r>
      <w:r>
        <w:rPr>
          <w:rFonts w:hint="eastAsia" w:ascii="宋体" w:hAnsi="宋体" w:eastAsia="宋体" w:cs="宋体"/>
          <w:sz w:val="24"/>
          <w:lang w:eastAsia="zh-CN"/>
        </w:rPr>
        <w:t>单位法人或</w:t>
      </w:r>
      <w:r>
        <w:rPr>
          <w:rFonts w:hint="eastAsia" w:ascii="宋体" w:hAnsi="宋体" w:eastAsia="宋体" w:cs="宋体"/>
          <w:sz w:val="24"/>
        </w:rPr>
        <w:t>授权代表（签字）：</w:t>
      </w:r>
    </w:p>
    <w:p w14:paraId="10326BD5">
      <w:pPr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地址：                                 办公电话：     手机：</w:t>
      </w:r>
    </w:p>
    <w:p w14:paraId="1D55DBBF">
      <w:pPr>
        <w:ind w:right="48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sz w:val="24"/>
        </w:rPr>
        <w:t xml:space="preserve">                                            报价时间：    年   月  日</w:t>
      </w:r>
    </w:p>
    <w:p w14:paraId="2AB2B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询价须知：</w:t>
      </w:r>
    </w:p>
    <w:p w14:paraId="6EA1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highlight w:val="none"/>
          <w:lang w:val="en-US" w:eastAsia="zh-CN"/>
        </w:rPr>
        <w:t>1、采购评审中出现下列情形之一的，评审委员会应当启动异常低价投标（响应）审查程序，要求供应商提交成本说明及佐证材料；无法合理解释报价合理性的，其响应作无效处理：</w:t>
      </w:r>
    </w:p>
    <w:p w14:paraId="7E51C52A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commentRangeStart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（1）投标（响应）报价低于全部通过符合性审查供应商投标（响应）报价平均值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%的，即投标（响应）报价&lt;全部通过符合性审查供应商投标（响应）报价平均值×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p w14:paraId="49AAB73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投标（响应）报价低于通过符合性审查的次低报价供应商投标（响应）报价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%的，即投标（响应）报价&lt;通过符合性审查的次低报价供应商投标（响应）报价×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p w14:paraId="160395D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投标（响应）报价低于采购项目最高限价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%的，即投标（响应）报价&lt;采购项目最高限价×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%；</w:t>
      </w:r>
    </w:p>
    <w:commentRangeEnd w:id="0"/>
    <w:p w14:paraId="32FEF220"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commentReference w:id="0"/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评审委员会基于专业判断，认为供应商报价过低，有可能影响产品质量或者不能诚信履约的其他情形。</w:t>
      </w:r>
    </w:p>
    <w:p w14:paraId="466868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按照符合需求、质量和服务相等，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且通过异常低价审查无履约风险的供应商，</w:t>
      </w:r>
      <w:r>
        <w:rPr>
          <w:rFonts w:hint="eastAsia" w:ascii="宋体" w:hAnsi="宋体" w:eastAsia="宋体" w:cs="宋体"/>
          <w:color w:val="auto"/>
          <w:sz w:val="24"/>
        </w:rPr>
        <w:t>以报价最低者为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</w:rPr>
        <w:t>人；符合需求、质量和服务相等且报价相同的，则通过抽签方式确定。</w:t>
      </w:r>
    </w:p>
    <w:p w14:paraId="66539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4"/>
        </w:rPr>
        <w:t>、采购人发给各供应商的询价函须打印，且内容须一致。</w:t>
      </w:r>
    </w:p>
    <w:p w14:paraId="115A2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sz w:val="24"/>
        </w:rPr>
      </w:pPr>
      <w:r>
        <w:rPr>
          <w:rFonts w:hint="eastAsia" w:ascii="宋体" w:hAnsi="宋体" w:eastAsia="宋体" w:cs="宋体"/>
          <w:b w:val="0"/>
          <w:bCs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4"/>
        </w:rPr>
        <w:t>、供应商所报询价函应为原件，内容应填写完整无遗漏，否则视为无效。</w:t>
      </w:r>
    </w:p>
    <w:p w14:paraId="7FDFC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、采购人名称：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长沙市第三社会福利院（</w:t>
      </w:r>
      <w:r>
        <w:rPr>
          <w:rFonts w:hint="eastAsia" w:ascii="宋体" w:hAnsi="宋体" w:eastAsia="宋体" w:cs="宋体"/>
          <w:sz w:val="24"/>
          <w:u w:val="single"/>
        </w:rPr>
        <w:t>长沙市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第九</w:t>
      </w:r>
      <w:r>
        <w:rPr>
          <w:rFonts w:hint="eastAsia" w:ascii="宋体" w:hAnsi="宋体" w:eastAsia="宋体" w:cs="宋体"/>
          <w:sz w:val="24"/>
          <w:u w:val="single"/>
        </w:rPr>
        <w:t>医院</w:t>
      </w:r>
      <w:r>
        <w:rPr>
          <w:rFonts w:hint="eastAsia" w:ascii="宋体" w:hAnsi="宋体" w:eastAsia="宋体" w:cs="宋体"/>
          <w:sz w:val="24"/>
          <w:u w:val="single"/>
          <w:lang w:eastAsia="zh-CN"/>
        </w:rPr>
        <w:t>、长沙市精神病医院）</w:t>
      </w:r>
      <w:r>
        <w:rPr>
          <w:rFonts w:hint="eastAsia" w:ascii="宋体" w:hAnsi="宋体" w:eastAsia="宋体" w:cs="宋体"/>
          <w:sz w:val="24"/>
          <w:u w:val="single"/>
        </w:rPr>
        <w:t xml:space="preserve">  。</w:t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>长沙市雨花区曙光南路769号 。</w:t>
      </w:r>
    </w:p>
    <w:p w14:paraId="02D0AA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联系人：</w:t>
      </w:r>
      <w:r>
        <w:rPr>
          <w:rFonts w:hint="eastAsia" w:ascii="宋体" w:hAnsi="宋体" w:eastAsia="宋体" w:cs="宋体"/>
          <w:color w:val="FF0000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>廖</w:t>
      </w:r>
      <w:r>
        <w:rPr>
          <w:rFonts w:hint="eastAsia" w:ascii="宋体" w:hAnsi="宋体" w:eastAsia="宋体" w:cs="宋体"/>
          <w:sz w:val="24"/>
          <w:u w:val="single"/>
        </w:rPr>
        <w:t xml:space="preserve">女士   </w:t>
      </w:r>
      <w:r>
        <w:rPr>
          <w:rFonts w:hint="eastAsia" w:ascii="宋体" w:hAnsi="宋体" w:eastAsia="宋体" w:cs="宋体"/>
          <w:sz w:val="24"/>
        </w:rPr>
        <w:t>。   电话</w:t>
      </w:r>
      <w:r>
        <w:rPr>
          <w:rFonts w:hint="eastAsia" w:ascii="宋体" w:hAnsi="宋体" w:eastAsia="宋体" w:cs="宋体"/>
          <w:sz w:val="24"/>
          <w:u w:val="single"/>
        </w:rPr>
        <w:t xml:space="preserve">  0731-85091020     传  真：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2D268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（后附法定代表人身份证明</w:t>
      </w:r>
      <w:r>
        <w:rPr>
          <w:rFonts w:hint="eastAsia" w:ascii="宋体" w:hAnsi="宋体" w:eastAsia="宋体" w:cs="宋体"/>
          <w:sz w:val="24"/>
          <w:lang w:eastAsia="zh-CN"/>
        </w:rPr>
        <w:t>和</w:t>
      </w:r>
      <w:r>
        <w:rPr>
          <w:rFonts w:hint="eastAsia" w:ascii="宋体" w:hAnsi="宋体" w:eastAsia="宋体" w:cs="宋体"/>
          <w:sz w:val="24"/>
        </w:rPr>
        <w:t>授权委托书格式，请按此要求格式编写）</w:t>
      </w:r>
    </w:p>
    <w:p w14:paraId="6EE09001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652F7A86">
      <w:pPr>
        <w:pStyle w:val="2"/>
        <w:rPr>
          <w:rFonts w:hint="eastAsia" w:ascii="宋体" w:hAnsi="宋体" w:eastAsia="宋体" w:cs="宋体"/>
        </w:rPr>
      </w:pPr>
    </w:p>
    <w:p w14:paraId="5CDE7EDA">
      <w:pPr>
        <w:rPr>
          <w:rFonts w:hint="eastAsia" w:ascii="宋体" w:hAnsi="宋体" w:eastAsia="宋体" w:cs="宋体"/>
        </w:rPr>
      </w:pPr>
    </w:p>
    <w:p w14:paraId="47C45D6D">
      <w:pPr>
        <w:pStyle w:val="2"/>
        <w:rPr>
          <w:rFonts w:hint="eastAsia" w:ascii="宋体" w:hAnsi="宋体" w:eastAsia="宋体" w:cs="宋体"/>
        </w:rPr>
      </w:pPr>
    </w:p>
    <w:p w14:paraId="37CF9E23">
      <w:pPr>
        <w:rPr>
          <w:rFonts w:hint="eastAsia" w:ascii="宋体" w:hAnsi="宋体" w:eastAsia="宋体" w:cs="宋体"/>
        </w:rPr>
      </w:pPr>
    </w:p>
    <w:p w14:paraId="7C865FFC">
      <w:pPr>
        <w:pStyle w:val="18"/>
        <w:rPr>
          <w:rFonts w:hint="eastAsia" w:ascii="宋体" w:hAnsi="宋体" w:eastAsia="宋体" w:cs="宋体"/>
        </w:rPr>
      </w:pPr>
    </w:p>
    <w:p w14:paraId="0D523E2B">
      <w:pPr>
        <w:pStyle w:val="18"/>
        <w:rPr>
          <w:rFonts w:hint="eastAsia" w:ascii="宋体" w:hAnsi="宋体" w:eastAsia="宋体" w:cs="宋体"/>
        </w:rPr>
      </w:pPr>
    </w:p>
    <w:p w14:paraId="5B90CE42">
      <w:pPr>
        <w:pStyle w:val="18"/>
        <w:rPr>
          <w:rFonts w:hint="eastAsia" w:ascii="宋体" w:hAnsi="宋体" w:eastAsia="宋体" w:cs="宋体"/>
        </w:rPr>
      </w:pPr>
    </w:p>
    <w:p w14:paraId="6DA83B18">
      <w:pPr>
        <w:pStyle w:val="18"/>
        <w:rPr>
          <w:rFonts w:hint="eastAsia" w:ascii="宋体" w:hAnsi="宋体" w:eastAsia="宋体" w:cs="宋体"/>
        </w:rPr>
      </w:pPr>
    </w:p>
    <w:p w14:paraId="435EB1D3">
      <w:pPr>
        <w:pStyle w:val="18"/>
        <w:rPr>
          <w:rFonts w:hint="eastAsia" w:ascii="宋体" w:hAnsi="宋体" w:eastAsia="宋体" w:cs="宋体"/>
        </w:rPr>
      </w:pPr>
    </w:p>
    <w:p w14:paraId="4F8E0246">
      <w:pPr>
        <w:pStyle w:val="18"/>
        <w:rPr>
          <w:rFonts w:hint="eastAsia" w:ascii="宋体" w:hAnsi="宋体" w:eastAsia="宋体" w:cs="宋体"/>
        </w:rPr>
      </w:pPr>
    </w:p>
    <w:p w14:paraId="2D929144">
      <w:pPr>
        <w:pStyle w:val="18"/>
        <w:rPr>
          <w:rFonts w:hint="eastAsia" w:ascii="宋体" w:hAnsi="宋体" w:eastAsia="宋体" w:cs="宋体"/>
        </w:rPr>
      </w:pPr>
    </w:p>
    <w:p w14:paraId="79A97D3C">
      <w:pPr>
        <w:pStyle w:val="18"/>
        <w:rPr>
          <w:rFonts w:hint="eastAsia" w:ascii="宋体" w:hAnsi="宋体" w:eastAsia="宋体" w:cs="宋体"/>
        </w:rPr>
      </w:pPr>
    </w:p>
    <w:p w14:paraId="0C8B5E90">
      <w:pPr>
        <w:pStyle w:val="18"/>
        <w:rPr>
          <w:rFonts w:hint="eastAsia" w:ascii="宋体" w:hAnsi="宋体" w:eastAsia="宋体" w:cs="宋体"/>
        </w:rPr>
      </w:pPr>
    </w:p>
    <w:p w14:paraId="102A75B5">
      <w:pPr>
        <w:pStyle w:val="18"/>
        <w:rPr>
          <w:rFonts w:hint="eastAsia" w:ascii="宋体" w:hAnsi="宋体" w:eastAsia="宋体" w:cs="宋体"/>
        </w:rPr>
      </w:pPr>
    </w:p>
    <w:p w14:paraId="65C3FC2C">
      <w:pPr>
        <w:pStyle w:val="18"/>
        <w:rPr>
          <w:rFonts w:hint="eastAsia" w:ascii="宋体" w:hAnsi="宋体" w:eastAsia="宋体" w:cs="宋体"/>
        </w:rPr>
      </w:pPr>
    </w:p>
    <w:p w14:paraId="2FA906F7">
      <w:pPr>
        <w:pStyle w:val="18"/>
        <w:rPr>
          <w:rFonts w:hint="eastAsia" w:ascii="宋体" w:hAnsi="宋体" w:eastAsia="宋体" w:cs="宋体"/>
        </w:rPr>
      </w:pPr>
    </w:p>
    <w:p w14:paraId="74D827FB">
      <w:pPr>
        <w:pStyle w:val="18"/>
        <w:rPr>
          <w:rFonts w:hint="eastAsia" w:ascii="宋体" w:hAnsi="宋体" w:eastAsia="宋体" w:cs="宋体"/>
        </w:rPr>
      </w:pPr>
    </w:p>
    <w:p w14:paraId="66DC84C7">
      <w:pPr>
        <w:pStyle w:val="18"/>
        <w:rPr>
          <w:rFonts w:hint="eastAsia" w:ascii="宋体" w:hAnsi="宋体" w:eastAsia="宋体" w:cs="宋体"/>
        </w:rPr>
      </w:pPr>
    </w:p>
    <w:p w14:paraId="35E67334">
      <w:pPr>
        <w:pStyle w:val="18"/>
        <w:rPr>
          <w:rFonts w:hint="eastAsia" w:ascii="宋体" w:hAnsi="宋体" w:eastAsia="宋体" w:cs="宋体"/>
        </w:rPr>
      </w:pPr>
    </w:p>
    <w:p w14:paraId="3B3D1DC6">
      <w:pPr>
        <w:pStyle w:val="18"/>
        <w:rPr>
          <w:rFonts w:hint="eastAsia" w:ascii="宋体" w:hAnsi="宋体" w:eastAsia="宋体" w:cs="宋体"/>
        </w:rPr>
      </w:pPr>
    </w:p>
    <w:p w14:paraId="59AB342F">
      <w:pPr>
        <w:pStyle w:val="18"/>
        <w:rPr>
          <w:rFonts w:hint="eastAsia" w:ascii="宋体" w:hAnsi="宋体" w:eastAsia="宋体" w:cs="宋体"/>
        </w:rPr>
      </w:pPr>
    </w:p>
    <w:p w14:paraId="30293F1F">
      <w:pPr>
        <w:pStyle w:val="18"/>
        <w:rPr>
          <w:rFonts w:hint="eastAsia" w:ascii="宋体" w:hAnsi="宋体" w:eastAsia="宋体" w:cs="宋体"/>
        </w:rPr>
      </w:pPr>
    </w:p>
    <w:p w14:paraId="53101DB0">
      <w:pPr>
        <w:pStyle w:val="18"/>
        <w:rPr>
          <w:rFonts w:hint="eastAsia" w:ascii="宋体" w:hAnsi="宋体" w:eastAsia="宋体" w:cs="宋体"/>
        </w:rPr>
      </w:pPr>
    </w:p>
    <w:p w14:paraId="05489227">
      <w:pPr>
        <w:pStyle w:val="18"/>
        <w:rPr>
          <w:rFonts w:hint="eastAsia" w:ascii="宋体" w:hAnsi="宋体" w:eastAsia="宋体" w:cs="宋体"/>
        </w:rPr>
      </w:pPr>
    </w:p>
    <w:p w14:paraId="3243ABB7">
      <w:pPr>
        <w:pStyle w:val="18"/>
        <w:rPr>
          <w:rFonts w:hint="eastAsia" w:ascii="宋体" w:hAnsi="宋体" w:eastAsia="宋体" w:cs="宋体"/>
        </w:rPr>
      </w:pPr>
    </w:p>
    <w:p w14:paraId="5610B535">
      <w:pPr>
        <w:pStyle w:val="18"/>
        <w:rPr>
          <w:rFonts w:hint="eastAsia" w:ascii="宋体" w:hAnsi="宋体" w:eastAsia="宋体" w:cs="宋体"/>
        </w:rPr>
      </w:pPr>
    </w:p>
    <w:p w14:paraId="74FF4E99">
      <w:pPr>
        <w:pStyle w:val="18"/>
        <w:rPr>
          <w:rFonts w:hint="eastAsia" w:ascii="宋体" w:hAnsi="宋体" w:eastAsia="宋体" w:cs="宋体"/>
        </w:rPr>
      </w:pPr>
    </w:p>
    <w:p w14:paraId="5A0AA1D4">
      <w:pPr>
        <w:pStyle w:val="18"/>
        <w:rPr>
          <w:rFonts w:hint="eastAsia" w:ascii="宋体" w:hAnsi="宋体" w:eastAsia="宋体" w:cs="宋体"/>
        </w:rPr>
      </w:pPr>
    </w:p>
    <w:p w14:paraId="074C1638">
      <w:pPr>
        <w:rPr>
          <w:rFonts w:hint="eastAsia" w:ascii="宋体" w:hAnsi="宋体" w:eastAsia="宋体" w:cs="宋体"/>
        </w:rPr>
      </w:pPr>
    </w:p>
    <w:p w14:paraId="2552CE55">
      <w:pPr>
        <w:adjustRightInd w:val="0"/>
        <w:snapToGrid w:val="0"/>
        <w:spacing w:line="360" w:lineRule="auto"/>
        <w:ind w:right="24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附件1：</w:t>
      </w:r>
    </w:p>
    <w:p w14:paraId="21574E7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11A323DA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66464D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39C38F8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377677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680E28F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5A58198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3C892B0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47EC8B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CD6C19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1192F59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3350622C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1F06E71">
      <w:pPr>
        <w:snapToGrid w:val="0"/>
        <w:rPr>
          <w:rFonts w:hint="eastAsia" w:ascii="宋体" w:hAnsi="宋体"/>
          <w:szCs w:val="21"/>
        </w:rPr>
      </w:pPr>
    </w:p>
    <w:p w14:paraId="30AFF7E2">
      <w:pPr>
        <w:snapToGrid w:val="0"/>
        <w:rPr>
          <w:rFonts w:hint="eastAsia" w:ascii="宋体" w:hAnsi="宋体"/>
          <w:szCs w:val="21"/>
        </w:rPr>
      </w:pPr>
    </w:p>
    <w:p w14:paraId="06AFAFA0">
      <w:pPr>
        <w:snapToGrid w:val="0"/>
        <w:rPr>
          <w:rFonts w:hint="eastAsia" w:ascii="宋体" w:hAnsi="宋体"/>
          <w:szCs w:val="21"/>
        </w:rPr>
      </w:pPr>
    </w:p>
    <w:p w14:paraId="163169F5">
      <w:pPr>
        <w:snapToGrid w:val="0"/>
        <w:rPr>
          <w:rFonts w:hint="eastAsia" w:ascii="宋体" w:hAnsi="宋体"/>
          <w:szCs w:val="21"/>
        </w:rPr>
      </w:pPr>
    </w:p>
    <w:p w14:paraId="46FE52F7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2CB94C3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61F5DFAE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70236F25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0903809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4692EA46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35E08E8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CA88D0E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4BD7A3E"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244F35C6">
      <w:pPr>
        <w:spacing w:line="360" w:lineRule="auto"/>
        <w:rPr>
          <w:rFonts w:hint="eastAsia" w:ascii="宋体" w:hAnsi="宋体"/>
          <w:b/>
          <w:szCs w:val="21"/>
        </w:rPr>
      </w:pPr>
    </w:p>
    <w:p w14:paraId="44F2D2CD">
      <w:pPr>
        <w:spacing w:line="360" w:lineRule="auto"/>
        <w:rPr>
          <w:rFonts w:ascii="宋体" w:hAnsi="宋体"/>
          <w:sz w:val="24"/>
        </w:rPr>
      </w:pPr>
    </w:p>
    <w:p w14:paraId="65139ED8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19184501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08702BBE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0F1A30FE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5CD50B1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950D456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5C2E588A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5DA57E60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07E54A9C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79B7BD9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112B5C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CA967F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02C4F4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707788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C5A302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88F16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B25341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611B312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0D50F8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43C67476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6FAE05FB">
      <w:pPr>
        <w:spacing w:line="360" w:lineRule="exact"/>
        <w:rPr>
          <w:rFonts w:hint="eastAsia" w:ascii="宋体"/>
          <w:b/>
        </w:rPr>
      </w:pPr>
    </w:p>
    <w:p w14:paraId="5BA872C5">
      <w:pPr>
        <w:spacing w:line="360" w:lineRule="exact"/>
        <w:rPr>
          <w:rFonts w:hint="eastAsia" w:ascii="宋体"/>
          <w:b/>
        </w:rPr>
      </w:pPr>
    </w:p>
    <w:p w14:paraId="28DB79F5">
      <w:pPr>
        <w:spacing w:line="360" w:lineRule="exact"/>
        <w:rPr>
          <w:rFonts w:hint="eastAsia" w:ascii="宋体"/>
          <w:b/>
        </w:rPr>
      </w:pPr>
    </w:p>
    <w:p w14:paraId="3BD2C713">
      <w:pPr>
        <w:spacing w:line="360" w:lineRule="exact"/>
        <w:rPr>
          <w:rFonts w:hint="eastAsia" w:ascii="宋体"/>
          <w:b/>
        </w:rPr>
      </w:pPr>
    </w:p>
    <w:p w14:paraId="7996CE32"/>
    <w:p w14:paraId="434AF612">
      <w:pPr>
        <w:pStyle w:val="18"/>
      </w:pPr>
    </w:p>
    <w:p w14:paraId="5801EDB4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14B9CD7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5" w:type="default"/>
      <w:footerReference r:id="rId6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26-07-19T12:07:00Z" w:initials="A">
    <w:p w14:paraId="31C5029E">
      <w:pPr>
        <w:pStyle w:val="3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异常低价限价范围请确认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1C5029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3731B0">
    <w:pPr>
      <w:pStyle w:val="7"/>
      <w:framePr w:wrap="around" w:vAnchor="text" w:hAnchor="margin" w:xAlign="right" w:y="1"/>
      <w:rPr>
        <w:rStyle w:val="14"/>
      </w:rPr>
    </w:pPr>
  </w:p>
  <w:p w14:paraId="198C588E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B64ECF">
    <w:pPr>
      <w:pStyle w:val="7"/>
      <w:framePr w:wrap="around" w:vAnchor="text" w:hAnchor="margin" w:xAlign="right" w:y="1"/>
      <w:rPr>
        <w:rStyle w:val="14"/>
      </w:rPr>
    </w:pPr>
    <w:r>
      <w:fldChar w:fldCharType="begin"/>
    </w:r>
    <w:r>
      <w:rPr>
        <w:rStyle w:val="14"/>
      </w:rPr>
      <w:instrText xml:space="preserve">PAGE  </w:instrText>
    </w:r>
    <w:r>
      <w:fldChar w:fldCharType="end"/>
    </w:r>
  </w:p>
  <w:p w14:paraId="71F09097">
    <w:pPr>
      <w:pStyle w:val="7"/>
      <w:ind w:right="360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120CD5"/>
    <w:rsid w:val="053E7E91"/>
    <w:rsid w:val="063D7CF1"/>
    <w:rsid w:val="07535657"/>
    <w:rsid w:val="0A7E7BFA"/>
    <w:rsid w:val="0B404B83"/>
    <w:rsid w:val="0BA60A81"/>
    <w:rsid w:val="0C01678A"/>
    <w:rsid w:val="0C2B77A1"/>
    <w:rsid w:val="0C9602E3"/>
    <w:rsid w:val="0F603996"/>
    <w:rsid w:val="10D86BA0"/>
    <w:rsid w:val="11111A18"/>
    <w:rsid w:val="11FF42C5"/>
    <w:rsid w:val="12931B79"/>
    <w:rsid w:val="137A57A0"/>
    <w:rsid w:val="15500910"/>
    <w:rsid w:val="15505E84"/>
    <w:rsid w:val="16183758"/>
    <w:rsid w:val="17F46FF5"/>
    <w:rsid w:val="1AED42E7"/>
    <w:rsid w:val="1BFC48E3"/>
    <w:rsid w:val="1E296B7E"/>
    <w:rsid w:val="212C077A"/>
    <w:rsid w:val="222505AE"/>
    <w:rsid w:val="23F6664F"/>
    <w:rsid w:val="26D15B5C"/>
    <w:rsid w:val="27041D5A"/>
    <w:rsid w:val="2AC645EB"/>
    <w:rsid w:val="2AE3633D"/>
    <w:rsid w:val="2E2D4C49"/>
    <w:rsid w:val="2EC90429"/>
    <w:rsid w:val="34993F04"/>
    <w:rsid w:val="34A643FC"/>
    <w:rsid w:val="37391698"/>
    <w:rsid w:val="38035729"/>
    <w:rsid w:val="383F43F6"/>
    <w:rsid w:val="38434192"/>
    <w:rsid w:val="3A6025BF"/>
    <w:rsid w:val="3C7F185A"/>
    <w:rsid w:val="3E347C2E"/>
    <w:rsid w:val="413C3E1B"/>
    <w:rsid w:val="42F43DDE"/>
    <w:rsid w:val="4302780E"/>
    <w:rsid w:val="44BF701C"/>
    <w:rsid w:val="458C0EB8"/>
    <w:rsid w:val="47441A7A"/>
    <w:rsid w:val="49B238E6"/>
    <w:rsid w:val="49DA2DA5"/>
    <w:rsid w:val="4CB8663B"/>
    <w:rsid w:val="4FAB7B52"/>
    <w:rsid w:val="4FE811C8"/>
    <w:rsid w:val="518D38B1"/>
    <w:rsid w:val="54682796"/>
    <w:rsid w:val="5714116C"/>
    <w:rsid w:val="59514097"/>
    <w:rsid w:val="64B4245F"/>
    <w:rsid w:val="64C735CE"/>
    <w:rsid w:val="650409E9"/>
    <w:rsid w:val="65225B8C"/>
    <w:rsid w:val="65CD2C45"/>
    <w:rsid w:val="66D165FA"/>
    <w:rsid w:val="68123423"/>
    <w:rsid w:val="68E251BD"/>
    <w:rsid w:val="6A492AFB"/>
    <w:rsid w:val="6E1C5968"/>
    <w:rsid w:val="6F6A75EB"/>
    <w:rsid w:val="70B659D3"/>
    <w:rsid w:val="71054702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  <w:rsid w:val="7F8A4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semiHidden/>
    <w:qFormat/>
    <w:uiPriority w:val="0"/>
    <w:rPr>
      <w:sz w:val="21"/>
      <w:szCs w:val="21"/>
    </w:r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4</Pages>
  <Words>1220</Words>
  <Characters>1260</Characters>
  <Lines>15</Lines>
  <Paragraphs>4</Paragraphs>
  <TotalTime>1</TotalTime>
  <ScaleCrop>false</ScaleCrop>
  <LinksUpToDate>false</LinksUpToDate>
  <CharactersWithSpaces>1991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2026-08-31T01:16:00Z</cp:lastPrinted>
  <dcterms:modified xsi:type="dcterms:W3CDTF">2026-09-08T09:21:26Z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EF49FCD0FF4743C48D5CB6776378F013_13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