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12CC93">
      <w:pPr>
        <w:pStyle w:val="7"/>
        <w:spacing w:before="75" w:beforeAutospacing="0" w:line="420" w:lineRule="atLeast"/>
        <w:ind w:left="75"/>
        <w:jc w:val="center"/>
        <w:rPr>
          <w:b/>
          <w:bCs/>
          <w:sz w:val="32"/>
          <w:szCs w:val="32"/>
        </w:rPr>
      </w:pPr>
      <w:r>
        <w:rPr>
          <w:rFonts w:hint="eastAsia" w:cs="Times New Roman"/>
          <w:b/>
          <w:color w:val="000000"/>
          <w:sz w:val="32"/>
          <w:szCs w:val="32"/>
          <w:lang w:val="en-US" w:eastAsia="zh-CN"/>
        </w:rPr>
        <w:t>配电间设备设施及电路维护服务</w:t>
      </w:r>
      <w:r>
        <w:rPr>
          <w:rFonts w:hint="eastAsia"/>
          <w:b/>
          <w:bCs/>
          <w:sz w:val="32"/>
          <w:szCs w:val="32"/>
          <w:lang w:eastAsia="zh-CN"/>
        </w:rPr>
        <w:t>项目（</w:t>
      </w:r>
      <w:r>
        <w:rPr>
          <w:rFonts w:hint="eastAsia"/>
          <w:b/>
          <w:bCs/>
          <w:sz w:val="32"/>
          <w:szCs w:val="32"/>
          <w:lang w:val="en-US" w:eastAsia="zh-CN"/>
        </w:rPr>
        <w:t>第三次）</w:t>
      </w:r>
      <w:r>
        <w:rPr>
          <w:rFonts w:hint="eastAsia"/>
          <w:b/>
          <w:bCs/>
          <w:sz w:val="32"/>
          <w:szCs w:val="32"/>
        </w:rPr>
        <w:t>自主询价</w:t>
      </w:r>
      <w:r>
        <w:rPr>
          <w:rFonts w:hint="eastAsia"/>
          <w:b/>
          <w:bCs/>
          <w:sz w:val="32"/>
          <w:szCs w:val="32"/>
          <w:lang w:eastAsia="zh-CN"/>
        </w:rPr>
        <w:t>邀请</w:t>
      </w:r>
      <w:r>
        <w:rPr>
          <w:rFonts w:hint="eastAsia"/>
          <w:b/>
          <w:bCs/>
          <w:sz w:val="32"/>
          <w:szCs w:val="32"/>
        </w:rPr>
        <w:t>公告</w:t>
      </w:r>
    </w:p>
    <w:p w14:paraId="0B6946B2">
      <w:pPr>
        <w:widowControl/>
        <w:adjustRightInd w:val="0"/>
        <w:spacing w:beforeLines="50" w:afterAutospacing="1" w:line="360" w:lineRule="auto"/>
        <w:ind w:left="152" w:firstLine="482" w:firstLineChars="200"/>
        <w:jc w:val="left"/>
        <w:rPr>
          <w:sz w:val="24"/>
          <w:szCs w:val="24"/>
        </w:rPr>
      </w:pPr>
      <w:r>
        <w:rPr>
          <w:rFonts w:hint="eastAsia" w:ascii="宋体" w:hAnsi="宋体" w:eastAsia="宋体" w:cs="宋体"/>
          <w:b/>
          <w:bCs/>
          <w:sz w:val="24"/>
          <w:szCs w:val="24"/>
          <w:u w:val="single"/>
          <w:lang w:eastAsia="zh-CN"/>
        </w:rPr>
        <w:t>长沙市第三社会福利院（</w:t>
      </w:r>
      <w:r>
        <w:rPr>
          <w:rFonts w:hint="eastAsia" w:ascii="宋体" w:hAnsi="宋体" w:eastAsia="宋体" w:cs="宋体"/>
          <w:b/>
          <w:bCs/>
          <w:sz w:val="24"/>
          <w:szCs w:val="24"/>
          <w:u w:val="single"/>
        </w:rPr>
        <w:t>长沙市</w:t>
      </w:r>
      <w:r>
        <w:rPr>
          <w:rFonts w:hint="eastAsia" w:ascii="宋体" w:hAnsi="宋体" w:eastAsia="宋体" w:cs="宋体"/>
          <w:b/>
          <w:bCs/>
          <w:sz w:val="24"/>
          <w:szCs w:val="24"/>
          <w:u w:val="single"/>
          <w:lang w:eastAsia="zh-CN"/>
        </w:rPr>
        <w:t>第九</w:t>
      </w:r>
      <w:r>
        <w:rPr>
          <w:rFonts w:hint="eastAsia" w:ascii="宋体" w:hAnsi="宋体" w:eastAsia="宋体" w:cs="宋体"/>
          <w:b/>
          <w:bCs/>
          <w:sz w:val="24"/>
          <w:szCs w:val="24"/>
          <w:u w:val="single"/>
        </w:rPr>
        <w:t>医院</w:t>
      </w:r>
      <w:r>
        <w:rPr>
          <w:rFonts w:hint="eastAsia" w:ascii="宋体" w:hAnsi="宋体" w:cs="宋体"/>
          <w:b/>
          <w:bCs/>
          <w:sz w:val="24"/>
          <w:szCs w:val="24"/>
          <w:u w:val="single"/>
          <w:lang w:eastAsia="zh-CN"/>
        </w:rPr>
        <w:t>、长沙市精神病医院</w:t>
      </w:r>
      <w:r>
        <w:rPr>
          <w:rFonts w:hint="eastAsia" w:ascii="宋体" w:hAnsi="宋体" w:eastAsia="宋体" w:cs="宋体"/>
          <w:b/>
          <w:bCs/>
          <w:sz w:val="24"/>
          <w:szCs w:val="24"/>
          <w:u w:val="single"/>
          <w:lang w:eastAsia="zh-CN"/>
        </w:rPr>
        <w:t>）</w:t>
      </w:r>
      <w:r>
        <w:rPr>
          <w:rFonts w:hint="eastAsia" w:ascii="宋体" w:hAnsi="宋体" w:cs="宋体"/>
          <w:sz w:val="24"/>
          <w:szCs w:val="24"/>
        </w:rPr>
        <w:t>对</w:t>
      </w:r>
      <w:r>
        <w:rPr>
          <w:rFonts w:hint="eastAsia" w:ascii="宋体" w:hAnsi="宋体" w:cs="宋体"/>
          <w:sz w:val="24"/>
          <w:szCs w:val="24"/>
          <w:lang w:val="en-US" w:eastAsia="zh-CN"/>
        </w:rPr>
        <w:t>配电间设备设施及电路维护服务</w:t>
      </w:r>
      <w:r>
        <w:rPr>
          <w:rFonts w:hint="eastAsia" w:ascii="宋体" w:hAnsi="宋体" w:cs="宋体"/>
          <w:sz w:val="24"/>
          <w:szCs w:val="24"/>
          <w:lang w:eastAsia="zh-CN"/>
        </w:rPr>
        <w:t>项</w:t>
      </w:r>
      <w:r>
        <w:rPr>
          <w:rFonts w:hint="eastAsia" w:ascii="宋体" w:hAnsi="宋体" w:cs="宋体"/>
          <w:b w:val="0"/>
          <w:bCs w:val="0"/>
          <w:sz w:val="24"/>
          <w:szCs w:val="24"/>
          <w:u w:val="none"/>
        </w:rPr>
        <w:t>目</w:t>
      </w:r>
      <w:r>
        <w:rPr>
          <w:rFonts w:hint="eastAsia" w:ascii="宋体" w:hAnsi="宋体" w:cs="宋体"/>
          <w:b w:val="0"/>
          <w:bCs w:val="0"/>
          <w:sz w:val="24"/>
          <w:szCs w:val="24"/>
          <w:u w:val="none"/>
          <w:lang w:eastAsia="zh-CN"/>
        </w:rPr>
        <w:t>（</w:t>
      </w:r>
      <w:r>
        <w:rPr>
          <w:rFonts w:hint="eastAsia" w:ascii="宋体" w:hAnsi="宋体" w:cs="宋体"/>
          <w:b w:val="0"/>
          <w:bCs w:val="0"/>
          <w:sz w:val="24"/>
          <w:szCs w:val="24"/>
          <w:u w:val="none"/>
          <w:lang w:val="en-US" w:eastAsia="zh-CN"/>
        </w:rPr>
        <w:t>第三次）</w:t>
      </w:r>
      <w:r>
        <w:rPr>
          <w:rFonts w:hint="eastAsia" w:ascii="宋体" w:hAnsi="宋体" w:cs="宋体"/>
          <w:sz w:val="24"/>
          <w:szCs w:val="24"/>
        </w:rPr>
        <w:t>进行</w:t>
      </w:r>
      <w:r>
        <w:rPr>
          <w:rFonts w:hint="eastAsia" w:ascii="宋体" w:hAnsi="宋体" w:cs="宋体"/>
          <w:sz w:val="24"/>
          <w:szCs w:val="24"/>
          <w:lang w:val="en-US" w:eastAsia="zh-CN"/>
        </w:rPr>
        <w:t>自主询价采购</w:t>
      </w:r>
      <w:r>
        <w:rPr>
          <w:rFonts w:hint="eastAsia" w:ascii="宋体" w:hAnsi="宋体" w:cs="宋体"/>
          <w:sz w:val="24"/>
          <w:szCs w:val="24"/>
        </w:rPr>
        <w:t>，现邀请</w:t>
      </w:r>
      <w:r>
        <w:rPr>
          <w:rFonts w:hint="eastAsia" w:ascii="宋体" w:hAnsi="宋体" w:cs="宋体"/>
          <w:kern w:val="0"/>
          <w:sz w:val="24"/>
          <w:szCs w:val="24"/>
        </w:rPr>
        <w:t>符合资格条件的供应商</w:t>
      </w:r>
      <w:r>
        <w:rPr>
          <w:rFonts w:hint="eastAsia" w:ascii="宋体" w:hAnsi="宋体" w:cs="宋体"/>
          <w:sz w:val="24"/>
          <w:szCs w:val="24"/>
        </w:rPr>
        <w:t>参加</w:t>
      </w:r>
      <w:r>
        <w:rPr>
          <w:rFonts w:hint="eastAsia" w:ascii="宋体" w:hAnsi="宋体" w:cs="宋体"/>
          <w:sz w:val="24"/>
          <w:szCs w:val="24"/>
          <w:lang w:eastAsia="zh-CN"/>
        </w:rPr>
        <w:t>自主</w:t>
      </w:r>
      <w:r>
        <w:rPr>
          <w:rFonts w:hint="eastAsia" w:ascii="宋体" w:hAnsi="宋体" w:cs="宋体"/>
          <w:sz w:val="24"/>
          <w:szCs w:val="24"/>
        </w:rPr>
        <w:t>询价采购活动。</w:t>
      </w:r>
    </w:p>
    <w:p w14:paraId="06327B77">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highlight w:val="none"/>
          <w:lang w:eastAsia="zh-CN"/>
        </w:rPr>
      </w:pPr>
      <w:r>
        <w:rPr>
          <w:rFonts w:hint="eastAsia" w:ascii="宋体" w:hAnsi="宋体" w:cs="宋体"/>
          <w:b/>
          <w:bCs/>
          <w:sz w:val="24"/>
          <w:szCs w:val="24"/>
          <w:lang w:eastAsia="zh-CN"/>
        </w:rPr>
        <w:t>一、项目基本情况：</w:t>
      </w:r>
    </w:p>
    <w:p w14:paraId="7E7C137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highlight w:val="none"/>
          <w:lang w:val="en-US" w:eastAsia="zh-CN"/>
        </w:rPr>
        <w:t>项目名称：配电间设备设施及电路维护</w:t>
      </w:r>
      <w:r>
        <w:rPr>
          <w:rFonts w:hint="eastAsia" w:ascii="宋体" w:hAnsi="宋体" w:cs="宋体"/>
          <w:b w:val="0"/>
          <w:bCs w:val="0"/>
          <w:sz w:val="24"/>
          <w:szCs w:val="24"/>
          <w:lang w:val="en-US" w:eastAsia="zh-CN"/>
        </w:rPr>
        <w:t xml:space="preserve">服务项目（第三次）  </w:t>
      </w:r>
      <w:bookmarkStart w:id="0" w:name="_GoBack"/>
      <w:bookmarkEnd w:id="0"/>
      <w:r>
        <w:rPr>
          <w:rFonts w:hint="eastAsia" w:ascii="宋体" w:hAnsi="宋体" w:cs="宋体"/>
          <w:b w:val="0"/>
          <w:bCs w:val="0"/>
          <w:sz w:val="24"/>
          <w:szCs w:val="24"/>
          <w:lang w:val="en-US" w:eastAsia="zh-CN"/>
        </w:rPr>
        <w:t xml:space="preserve">                                                </w:t>
      </w:r>
    </w:p>
    <w:p w14:paraId="45AF4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left="210" w:leftChars="100" w:firstLine="0" w:firstLineChars="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项目预算：70000元 （人民币）                                                                                                                        </w:t>
      </w:r>
    </w:p>
    <w:p w14:paraId="53E0011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kern w:val="0"/>
          <w:sz w:val="24"/>
          <w:szCs w:val="24"/>
          <w:vertAlign w:val="baseline"/>
        </w:rPr>
      </w:pPr>
      <w:r>
        <w:rPr>
          <w:rFonts w:hint="eastAsia" w:ascii="宋体" w:hAnsi="宋体" w:cs="宋体"/>
          <w:b w:val="0"/>
          <w:bCs w:val="0"/>
          <w:sz w:val="24"/>
          <w:szCs w:val="24"/>
          <w:lang w:val="en-US" w:eastAsia="zh-CN"/>
        </w:rPr>
        <w:t xml:space="preserve">采购需求：  </w:t>
      </w:r>
      <w:r>
        <w:rPr>
          <w:rFonts w:hint="eastAsia" w:ascii="宋体" w:hAnsi="宋体" w:cs="宋体"/>
          <w:b w:val="0"/>
          <w:bCs w:val="0"/>
          <w:kern w:val="0"/>
          <w:sz w:val="24"/>
          <w:szCs w:val="24"/>
        </w:rPr>
        <w:t xml:space="preserve">  </w:t>
      </w:r>
      <w:r>
        <w:rPr>
          <w:rFonts w:hint="eastAsia" w:ascii="宋体" w:hAnsi="宋体" w:cs="宋体"/>
          <w:kern w:val="0"/>
          <w:sz w:val="24"/>
          <w:szCs w:val="24"/>
        </w:rPr>
        <w:t xml:space="preserve">     </w:t>
      </w:r>
    </w:p>
    <w:tbl>
      <w:tblPr>
        <w:tblStyle w:val="11"/>
        <w:tblW w:w="9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4"/>
        <w:gridCol w:w="1470"/>
        <w:gridCol w:w="2025"/>
        <w:gridCol w:w="1155"/>
        <w:gridCol w:w="1140"/>
        <w:gridCol w:w="1132"/>
        <w:gridCol w:w="1590"/>
      </w:tblGrid>
      <w:tr w14:paraId="3A21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8339004">
            <w:pPr>
              <w:widowControl/>
              <w:adjustRightInd w:val="0"/>
              <w:snapToGrid w:val="0"/>
              <w:jc w:val="center"/>
              <w:rPr>
                <w:rFonts w:hint="default" w:ascii="宋体" w:hAnsi="宋体" w:cs="宋体"/>
                <w:kern w:val="0"/>
                <w:sz w:val="24"/>
                <w:szCs w:val="24"/>
                <w:lang w:val="en-US" w:eastAsia="zh-CN"/>
              </w:rPr>
            </w:pPr>
            <w:r>
              <w:rPr>
                <w:rFonts w:hint="eastAsia" w:ascii="宋体" w:hAnsi="宋体" w:cs="宋体"/>
                <w:kern w:val="0"/>
                <w:sz w:val="24"/>
                <w:szCs w:val="24"/>
                <w:lang w:eastAsia="zh-CN"/>
              </w:rPr>
              <w:t>序号</w:t>
            </w:r>
          </w:p>
        </w:tc>
        <w:tc>
          <w:tcPr>
            <w:tcW w:w="1470" w:type="dxa"/>
            <w:vAlign w:val="center"/>
          </w:tcPr>
          <w:p w14:paraId="49C301DF">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项目名称</w:t>
            </w:r>
          </w:p>
        </w:tc>
        <w:tc>
          <w:tcPr>
            <w:tcW w:w="2025" w:type="dxa"/>
            <w:vAlign w:val="center"/>
          </w:tcPr>
          <w:p w14:paraId="58434C08">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服务范围</w:t>
            </w:r>
          </w:p>
        </w:tc>
        <w:tc>
          <w:tcPr>
            <w:tcW w:w="1155" w:type="dxa"/>
            <w:vAlign w:val="center"/>
          </w:tcPr>
          <w:p w14:paraId="3A481C4E">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服务</w:t>
            </w:r>
          </w:p>
          <w:p w14:paraId="7AC1AF79">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要求</w:t>
            </w:r>
          </w:p>
        </w:tc>
        <w:tc>
          <w:tcPr>
            <w:tcW w:w="1140" w:type="dxa"/>
            <w:vAlign w:val="center"/>
          </w:tcPr>
          <w:p w14:paraId="71164F60">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服务</w:t>
            </w:r>
          </w:p>
          <w:p w14:paraId="793138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标准</w:t>
            </w:r>
          </w:p>
        </w:tc>
        <w:tc>
          <w:tcPr>
            <w:tcW w:w="1132" w:type="dxa"/>
            <w:vAlign w:val="center"/>
          </w:tcPr>
          <w:p w14:paraId="6AB1B355">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eastAsia="zh-CN"/>
              </w:rPr>
              <w:t>数量</w:t>
            </w:r>
          </w:p>
        </w:tc>
        <w:tc>
          <w:tcPr>
            <w:tcW w:w="1590" w:type="dxa"/>
            <w:vAlign w:val="center"/>
          </w:tcPr>
          <w:p w14:paraId="0C6E877D">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预算金额</w:t>
            </w:r>
          </w:p>
          <w:p w14:paraId="3D00B36C">
            <w:pPr>
              <w:widowControl/>
              <w:adjustRightInd w:val="0"/>
              <w:snapToGrid w:val="0"/>
              <w:jc w:val="center"/>
              <w:rPr>
                <w:rFonts w:hint="eastAsia" w:ascii="宋体" w:hAnsi="宋体" w:cs="宋体"/>
                <w:kern w:val="0"/>
                <w:sz w:val="24"/>
                <w:szCs w:val="24"/>
                <w:lang w:eastAsia="zh-CN"/>
              </w:rPr>
            </w:pPr>
            <w:r>
              <w:rPr>
                <w:rFonts w:hint="eastAsia" w:ascii="宋体" w:hAnsi="宋体" w:cs="宋体"/>
                <w:kern w:val="0"/>
                <w:sz w:val="24"/>
                <w:szCs w:val="24"/>
                <w:lang w:eastAsia="zh-CN"/>
              </w:rPr>
              <w:t>（元人民币）</w:t>
            </w:r>
          </w:p>
        </w:tc>
      </w:tr>
      <w:tr w14:paraId="5C3C1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vAlign w:val="center"/>
          </w:tcPr>
          <w:p w14:paraId="27A27143">
            <w:pPr>
              <w:widowControl/>
              <w:adjustRightInd w:val="0"/>
              <w:snapToGrid w:val="0"/>
              <w:jc w:val="center"/>
              <w:rPr>
                <w:rFonts w:hint="eastAsia" w:ascii="宋体" w:hAnsi="宋体" w:cs="宋体"/>
                <w:kern w:val="0"/>
                <w:sz w:val="24"/>
                <w:szCs w:val="24"/>
                <w:lang w:val="en-US" w:eastAsia="zh-CN"/>
              </w:rPr>
            </w:pPr>
            <w:r>
              <w:rPr>
                <w:rFonts w:hint="eastAsia" w:ascii="宋体" w:hAnsi="宋体" w:cs="宋体"/>
                <w:kern w:val="0"/>
                <w:sz w:val="24"/>
                <w:szCs w:val="24"/>
                <w:lang w:val="en-US" w:eastAsia="zh-CN"/>
              </w:rPr>
              <w:t>1</w:t>
            </w:r>
          </w:p>
        </w:tc>
        <w:tc>
          <w:tcPr>
            <w:tcW w:w="1470" w:type="dxa"/>
            <w:vAlign w:val="center"/>
          </w:tcPr>
          <w:p w14:paraId="063E8DFB">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default" w:ascii="宋体" w:hAnsi="宋体" w:cs="宋体"/>
                <w:kern w:val="0"/>
                <w:sz w:val="24"/>
                <w:szCs w:val="24"/>
                <w:lang w:val="en-US" w:eastAsia="zh-CN"/>
              </w:rPr>
            </w:pPr>
            <w:r>
              <w:rPr>
                <w:rFonts w:hint="eastAsia" w:ascii="宋体" w:hAnsi="宋体" w:cs="宋体"/>
                <w:b w:val="0"/>
                <w:bCs w:val="0"/>
                <w:sz w:val="24"/>
                <w:szCs w:val="24"/>
                <w:lang w:val="en-US" w:eastAsia="zh-CN"/>
              </w:rPr>
              <w:t>配电间设备设施及电路维护服务项目（第三次）</w:t>
            </w:r>
          </w:p>
        </w:tc>
        <w:tc>
          <w:tcPr>
            <w:tcW w:w="2025" w:type="dxa"/>
            <w:vAlign w:val="center"/>
          </w:tcPr>
          <w:p w14:paraId="04F89E2E">
            <w:pPr>
              <w:bidi w:val="0"/>
              <w:rPr>
                <w:rFonts w:hint="default" w:ascii="宋体" w:hAnsi="宋体" w:cs="宋体"/>
                <w:kern w:val="0"/>
                <w:sz w:val="24"/>
                <w:szCs w:val="24"/>
                <w:lang w:val="en-US" w:eastAsia="zh-CN"/>
              </w:rPr>
            </w:pPr>
            <w:r>
              <w:rPr>
                <w:rFonts w:hint="eastAsia"/>
                <w:sz w:val="24"/>
                <w:szCs w:val="32"/>
                <w:lang w:val="en-US" w:eastAsia="zh-CN"/>
              </w:rPr>
              <w:t>1.负责对院本部的6个配电间内的5台变压器、梅花分院2个配电间的变压器及所有高压低压线路及变压器开关断路器系统的维修维护，保障正常运行。2.全院8个高压配电间每年一次电力局要求高压预防性检测出具检测报告。3.每年对配电间防雷设备进行检测。4.每月对配电间设备进行全面巡检，有巡检记录；每季度对二级配电柜、病房的线路进行一次全面巡检，有巡检记录。5.配合医院进行紧急电力问题的处理。</w:t>
            </w:r>
          </w:p>
        </w:tc>
        <w:tc>
          <w:tcPr>
            <w:tcW w:w="1155" w:type="dxa"/>
            <w:vAlign w:val="center"/>
          </w:tcPr>
          <w:p w14:paraId="64ED9123">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40" w:type="dxa"/>
            <w:vAlign w:val="center"/>
          </w:tcPr>
          <w:p w14:paraId="314D2C42">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详见采购需求</w:t>
            </w:r>
          </w:p>
        </w:tc>
        <w:tc>
          <w:tcPr>
            <w:tcW w:w="1132" w:type="dxa"/>
            <w:vAlign w:val="center"/>
          </w:tcPr>
          <w:p w14:paraId="2949569E">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1年</w:t>
            </w:r>
          </w:p>
        </w:tc>
        <w:tc>
          <w:tcPr>
            <w:tcW w:w="1590" w:type="dxa"/>
            <w:vAlign w:val="center"/>
          </w:tcPr>
          <w:p w14:paraId="7419D077">
            <w:pPr>
              <w:keepNext w:val="0"/>
              <w:keepLines w:val="0"/>
              <w:pageBreakBefore w:val="0"/>
              <w:widowControl/>
              <w:kinsoku/>
              <w:wordWrap/>
              <w:overflowPunct/>
              <w:topLinePunct w:val="0"/>
              <w:autoSpaceDE/>
              <w:autoSpaceDN/>
              <w:bidi w:val="0"/>
              <w:adjustRightInd w:val="0"/>
              <w:snapToGrid w:val="0"/>
              <w:spacing w:afterAutospacing="0"/>
              <w:jc w:val="center"/>
              <w:textAlignment w:val="auto"/>
              <w:rPr>
                <w:rFonts w:hint="default" w:ascii="宋体" w:hAnsi="宋体" w:cs="宋体"/>
                <w:kern w:val="0"/>
                <w:sz w:val="24"/>
                <w:szCs w:val="24"/>
                <w:lang w:val="en-US" w:eastAsia="zh-CN"/>
              </w:rPr>
            </w:pPr>
            <w:r>
              <w:rPr>
                <w:rFonts w:hint="eastAsia" w:ascii="宋体" w:hAnsi="宋体" w:cs="宋体"/>
                <w:kern w:val="0"/>
                <w:sz w:val="24"/>
                <w:szCs w:val="24"/>
                <w:lang w:val="en-US" w:eastAsia="zh-CN"/>
              </w:rPr>
              <w:t>70000</w:t>
            </w:r>
          </w:p>
        </w:tc>
      </w:tr>
    </w:tbl>
    <w:p w14:paraId="77B97D41">
      <w:pPr>
        <w:pStyle w:val="19"/>
        <w:widowControl/>
        <w:numPr>
          <w:ilvl w:val="0"/>
          <w:numId w:val="0"/>
        </w:numPr>
        <w:adjustRightInd w:val="0"/>
        <w:spacing w:beforeLines="50" w:afterAutospacing="1" w:line="360" w:lineRule="auto"/>
        <w:ind w:firstLine="241" w:firstLineChars="100"/>
        <w:jc w:val="left"/>
        <w:rPr>
          <w:rFonts w:hint="eastAsia" w:ascii="宋体" w:hAnsi="宋体" w:cs="宋体"/>
          <w:b/>
          <w:bCs/>
          <w:kern w:val="0"/>
          <w:sz w:val="24"/>
          <w:szCs w:val="24"/>
          <w:lang w:eastAsia="zh-CN"/>
        </w:rPr>
      </w:pPr>
      <w:r>
        <w:rPr>
          <w:rFonts w:hint="eastAsia" w:ascii="宋体" w:hAnsi="宋体" w:cs="宋体"/>
          <w:b/>
          <w:bCs/>
          <w:kern w:val="0"/>
          <w:sz w:val="24"/>
          <w:szCs w:val="24"/>
          <w:lang w:eastAsia="zh-CN"/>
        </w:rPr>
        <w:t>二、响应文件材料要求</w:t>
      </w:r>
    </w:p>
    <w:p w14:paraId="7D1B643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1、</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基本资格条件：</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w:t>
      </w:r>
      <w:r>
        <w:rPr>
          <w:rFonts w:hint="eastAsia" w:ascii="宋体" w:hAnsi="宋体" w:cs="宋体"/>
          <w:b w:val="0"/>
          <w:bCs w:val="0"/>
          <w:sz w:val="24"/>
          <w:szCs w:val="24"/>
          <w:highlight w:val="none"/>
          <w:lang w:eastAsia="zh-CN"/>
        </w:rPr>
        <w:t>）营业执照原件复印件；（</w:t>
      </w:r>
      <w:r>
        <w:rPr>
          <w:rFonts w:hint="eastAsia" w:ascii="宋体" w:hAnsi="宋体" w:cs="宋体"/>
          <w:b w:val="0"/>
          <w:bCs w:val="0"/>
          <w:sz w:val="24"/>
          <w:szCs w:val="24"/>
          <w:highlight w:val="none"/>
          <w:lang w:val="en-US" w:eastAsia="zh-CN"/>
        </w:rPr>
        <w:t>2</w:t>
      </w:r>
      <w:r>
        <w:rPr>
          <w:rFonts w:hint="eastAsia" w:ascii="宋体" w:hAnsi="宋体" w:cs="宋体"/>
          <w:b w:val="0"/>
          <w:bCs w:val="0"/>
          <w:sz w:val="24"/>
          <w:szCs w:val="24"/>
          <w:highlight w:val="none"/>
          <w:lang w:eastAsia="zh-CN"/>
        </w:rPr>
        <w:t>）法定代表人身份证明原件、法定代表人授权委托书原件（若为授权代表人附法定代表人身份证明原件、授权代表身份证复印件）；</w:t>
      </w:r>
      <w:r>
        <w:rPr>
          <w:rFonts w:hint="eastAsia" w:ascii="宋体" w:hAnsi="宋体" w:cs="宋体"/>
          <w:b w:val="0"/>
          <w:bCs w:val="0"/>
          <w:sz w:val="24"/>
          <w:szCs w:val="24"/>
          <w:highlight w:val="none"/>
          <w:lang w:val="en-US" w:eastAsia="zh-CN"/>
        </w:rPr>
        <w:t>（3）承诺书；（4）无严重违法记录截图</w:t>
      </w:r>
    </w:p>
    <w:p w14:paraId="7810D73E">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default" w:ascii="宋体" w:hAnsi="宋体" w:cs="宋体"/>
          <w:b w:val="0"/>
          <w:bCs w:val="0"/>
          <w:sz w:val="24"/>
          <w:szCs w:val="24"/>
          <w:highlight w:val="none"/>
          <w:lang w:val="en-US" w:eastAsia="zh-CN"/>
        </w:rPr>
      </w:pPr>
      <w:r>
        <w:rPr>
          <w:rFonts w:hint="eastAsia" w:ascii="宋体" w:hAnsi="宋体" w:cs="宋体"/>
          <w:b/>
          <w:bCs/>
          <w:sz w:val="24"/>
          <w:szCs w:val="24"/>
          <w:highlight w:val="none"/>
          <w:lang w:val="en-US" w:eastAsia="zh-CN"/>
        </w:rPr>
        <w:t>2、</w:t>
      </w:r>
      <w:r>
        <w:rPr>
          <w:rFonts w:hint="eastAsia" w:ascii="宋体" w:hAnsi="宋体" w:cs="宋体"/>
          <w:b/>
          <w:bCs/>
          <w:sz w:val="24"/>
          <w:szCs w:val="24"/>
          <w:highlight w:val="none"/>
        </w:rPr>
        <w:t>供应商</w:t>
      </w:r>
      <w:r>
        <w:rPr>
          <w:rFonts w:hint="eastAsia" w:ascii="宋体" w:hAnsi="宋体" w:cs="宋体"/>
          <w:b/>
          <w:bCs/>
          <w:sz w:val="24"/>
          <w:szCs w:val="24"/>
          <w:highlight w:val="none"/>
          <w:lang w:eastAsia="zh-CN"/>
        </w:rPr>
        <w:t>特定</w:t>
      </w:r>
      <w:r>
        <w:rPr>
          <w:rFonts w:hint="eastAsia" w:ascii="宋体" w:hAnsi="宋体" w:cs="宋体"/>
          <w:b/>
          <w:bCs/>
          <w:sz w:val="24"/>
          <w:szCs w:val="24"/>
          <w:highlight w:val="none"/>
        </w:rPr>
        <w:t>资质</w:t>
      </w:r>
      <w:r>
        <w:rPr>
          <w:rFonts w:hint="eastAsia" w:ascii="宋体" w:hAnsi="宋体" w:cs="宋体"/>
          <w:b/>
          <w:bCs/>
          <w:sz w:val="24"/>
          <w:szCs w:val="24"/>
          <w:highlight w:val="none"/>
          <w:lang w:eastAsia="zh-CN"/>
        </w:rPr>
        <w:t>要求：</w:t>
      </w:r>
      <w:r>
        <w:rPr>
          <w:rFonts w:hint="eastAsia" w:ascii="宋体" w:hAnsi="宋体" w:cs="宋体"/>
          <w:b w:val="0"/>
          <w:bCs w:val="0"/>
          <w:sz w:val="24"/>
          <w:szCs w:val="24"/>
          <w:highlight w:val="none"/>
          <w:lang w:eastAsia="zh-CN"/>
        </w:rPr>
        <w:t>（</w:t>
      </w:r>
      <w:r>
        <w:rPr>
          <w:rFonts w:hint="eastAsia" w:ascii="宋体" w:hAnsi="宋体" w:cs="宋体"/>
          <w:b w:val="0"/>
          <w:bCs w:val="0"/>
          <w:sz w:val="24"/>
          <w:szCs w:val="24"/>
          <w:highlight w:val="none"/>
          <w:lang w:val="en-US" w:eastAsia="zh-CN"/>
        </w:rPr>
        <w:t>1）提供承修类三级及以上有效期内的《承装（修、试）电力设施许可证》原件复印件，有效期内旧版承修肆级、叁级证书予以认可；（2）提供有效的安全生产许可证原件复印件；上述资料原件备查。</w:t>
      </w:r>
    </w:p>
    <w:p w14:paraId="2778745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val="0"/>
          <w:bCs w:val="0"/>
          <w:color w:val="auto"/>
          <w:sz w:val="24"/>
          <w:szCs w:val="24"/>
          <w:lang w:val="en-US" w:eastAsia="zh-CN"/>
        </w:rPr>
        <w:t>、询价函</w:t>
      </w:r>
    </w:p>
    <w:p w14:paraId="6231FAC5">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4、采购需求响应资料</w:t>
      </w:r>
    </w:p>
    <w:p w14:paraId="6EC6D681">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5、其它要求提供的资料</w:t>
      </w:r>
    </w:p>
    <w:p w14:paraId="147365A4">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6、所有文件资料内容均要清晰可辨，均应加盖投标单位有效公章</w:t>
      </w:r>
    </w:p>
    <w:p w14:paraId="56E4256D">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三、成交原则</w:t>
      </w:r>
    </w:p>
    <w:p w14:paraId="196DC6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ascii="宋体" w:hAnsi="宋体" w:cs="宋体"/>
          <w:b w:val="0"/>
          <w:bCs w:val="0"/>
          <w:sz w:val="24"/>
          <w:szCs w:val="24"/>
          <w:lang w:val="en-US" w:eastAsia="zh-CN"/>
        </w:rPr>
        <w:t>按照符合需求、质量和服务相等，</w:t>
      </w:r>
      <w:r>
        <w:rPr>
          <w:rFonts w:hint="eastAsia" w:ascii="宋体" w:hAnsi="宋体" w:cs="宋体"/>
          <w:b w:val="0"/>
          <w:bCs w:val="0"/>
          <w:sz w:val="24"/>
          <w:szCs w:val="24"/>
          <w:highlight w:val="none"/>
          <w:lang w:val="en-US" w:eastAsia="zh-CN"/>
        </w:rPr>
        <w:t>且通过异常低价审查无履约风险的供应商，</w:t>
      </w:r>
      <w:r>
        <w:rPr>
          <w:rFonts w:hint="eastAsia" w:ascii="宋体" w:hAnsi="宋体" w:cs="宋体"/>
          <w:b w:val="0"/>
          <w:bCs w:val="0"/>
          <w:sz w:val="24"/>
          <w:szCs w:val="24"/>
          <w:lang w:val="en-US" w:eastAsia="zh-CN"/>
        </w:rPr>
        <w:t>以报价最低者为成交人；符合需求、质量和服务相等且报价相同的，则通过抽签方式确定。参与单位无论成交或未成交，我院对询价结果均不进行解释。</w:t>
      </w:r>
    </w:p>
    <w:p w14:paraId="71BDAA3C">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1" w:firstLineChars="100"/>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四、要求</w:t>
      </w:r>
    </w:p>
    <w:p w14:paraId="6A58F462">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1、成交人需在成交通知书发出后20日内与采购人签订书面合同，否则视为放弃成交结果。</w:t>
      </w:r>
    </w:p>
    <w:p w14:paraId="3033B02F">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2、本项目不接受联合体参与。</w:t>
      </w:r>
    </w:p>
    <w:p w14:paraId="2FFBE422">
      <w:pPr>
        <w:snapToGrid w:val="0"/>
        <w:spacing w:line="360" w:lineRule="auto"/>
        <w:ind w:right="-332" w:rightChars="-158" w:firstLine="240" w:firstLineChars="100"/>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3、医院不统一组织</w:t>
      </w:r>
      <w:r>
        <w:rPr>
          <w:rFonts w:hint="eastAsia" w:ascii="宋体" w:hAnsi="宋体" w:eastAsia="宋体" w:cs="宋体"/>
          <w:b w:val="0"/>
          <w:bCs w:val="0"/>
          <w:kern w:val="2"/>
          <w:sz w:val="24"/>
          <w:szCs w:val="24"/>
          <w:lang w:val="en-US" w:eastAsia="zh-CN" w:bidi="ar-SA"/>
        </w:rPr>
        <w:t>现场勘察</w:t>
      </w:r>
      <w:r>
        <w:rPr>
          <w:rFonts w:hint="eastAsia" w:ascii="宋体" w:hAnsi="宋体" w:cs="宋体"/>
          <w:b w:val="0"/>
          <w:bCs w:val="0"/>
          <w:kern w:val="2"/>
          <w:sz w:val="24"/>
          <w:szCs w:val="24"/>
          <w:lang w:val="en-US" w:eastAsia="zh-CN" w:bidi="ar-SA"/>
        </w:rPr>
        <w:t>；</w:t>
      </w:r>
      <w:r>
        <w:rPr>
          <w:rFonts w:hint="eastAsia" w:ascii="宋体" w:hAnsi="宋体" w:eastAsia="宋体" w:cs="宋体"/>
          <w:b w:val="0"/>
          <w:bCs w:val="0"/>
          <w:kern w:val="2"/>
          <w:sz w:val="24"/>
          <w:szCs w:val="24"/>
          <w:lang w:val="en-US" w:eastAsia="zh-CN" w:bidi="ar-SA"/>
        </w:rPr>
        <w:t>供应商在</w:t>
      </w:r>
      <w:r>
        <w:rPr>
          <w:rFonts w:hint="eastAsia" w:ascii="宋体" w:hAnsi="宋体" w:cs="宋体"/>
          <w:b w:val="0"/>
          <w:bCs w:val="0"/>
          <w:kern w:val="2"/>
          <w:sz w:val="24"/>
          <w:szCs w:val="24"/>
          <w:lang w:val="en-US" w:eastAsia="zh-CN" w:bidi="ar-SA"/>
        </w:rPr>
        <w:t>提交响应文件</w:t>
      </w:r>
      <w:r>
        <w:rPr>
          <w:rFonts w:hint="eastAsia" w:ascii="宋体" w:hAnsi="宋体" w:eastAsia="宋体" w:cs="宋体"/>
          <w:b w:val="0"/>
          <w:bCs w:val="0"/>
          <w:kern w:val="2"/>
          <w:sz w:val="24"/>
          <w:szCs w:val="24"/>
          <w:lang w:val="en-US" w:eastAsia="zh-CN" w:bidi="ar-SA"/>
        </w:rPr>
        <w:t>前，如需</w:t>
      </w:r>
      <w:r>
        <w:rPr>
          <w:rFonts w:hint="eastAsia" w:ascii="宋体" w:hAnsi="宋体" w:cs="宋体"/>
          <w:b w:val="0"/>
          <w:bCs w:val="0"/>
          <w:kern w:val="2"/>
          <w:sz w:val="24"/>
          <w:szCs w:val="24"/>
          <w:lang w:val="en-US" w:eastAsia="zh-CN" w:bidi="ar-SA"/>
        </w:rPr>
        <w:t>自行</w:t>
      </w:r>
      <w:r>
        <w:rPr>
          <w:rFonts w:hint="eastAsia" w:ascii="宋体" w:hAnsi="宋体" w:eastAsia="宋体" w:cs="宋体"/>
          <w:b w:val="0"/>
          <w:bCs w:val="0"/>
          <w:kern w:val="2"/>
          <w:sz w:val="24"/>
          <w:szCs w:val="24"/>
          <w:lang w:val="en-US" w:eastAsia="zh-CN" w:bidi="ar-SA"/>
        </w:rPr>
        <w:t>踏勘现场，有关费用自理，踏勘期间发生的意外自负。</w:t>
      </w:r>
    </w:p>
    <w:p w14:paraId="1C9B56F4">
      <w:pPr>
        <w:widowControl/>
        <w:adjustRightInd w:val="0"/>
        <w:spacing w:beforeLines="50" w:line="480" w:lineRule="exact"/>
        <w:ind w:firstLine="241" w:firstLineChars="100"/>
        <w:jc w:val="left"/>
        <w:rPr>
          <w:rFonts w:hint="eastAsia" w:ascii="宋体" w:hAnsi="宋体" w:cs="宋体"/>
          <w:b/>
          <w:bCs/>
          <w:sz w:val="24"/>
          <w:szCs w:val="24"/>
          <w:lang w:eastAsia="zh-CN"/>
        </w:rPr>
      </w:pPr>
      <w:r>
        <w:rPr>
          <w:rFonts w:hint="eastAsia" w:ascii="宋体" w:hAnsi="宋体" w:cs="宋体"/>
          <w:b/>
          <w:bCs/>
          <w:sz w:val="24"/>
          <w:szCs w:val="24"/>
          <w:lang w:eastAsia="zh-CN"/>
        </w:rPr>
        <w:t>五、询价</w:t>
      </w:r>
      <w:r>
        <w:rPr>
          <w:rFonts w:hint="eastAsia" w:ascii="宋体" w:hAnsi="宋体" w:cs="宋体"/>
          <w:b/>
          <w:bCs/>
          <w:sz w:val="24"/>
          <w:szCs w:val="24"/>
        </w:rPr>
        <w:t>文件的获取</w:t>
      </w:r>
    </w:p>
    <w:p w14:paraId="29F5C423">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1、请自行下载附件材料。</w:t>
      </w:r>
    </w:p>
    <w:p w14:paraId="57DE3D0B">
      <w:pPr>
        <w:pStyle w:val="19"/>
        <w:keepNext w:val="0"/>
        <w:keepLines w:val="0"/>
        <w:pageBreakBefore w:val="0"/>
        <w:widowControl/>
        <w:numPr>
          <w:ilvl w:val="0"/>
          <w:numId w:val="0"/>
        </w:numPr>
        <w:kinsoku/>
        <w:wordWrap/>
        <w:overflowPunct/>
        <w:topLinePunct w:val="0"/>
        <w:autoSpaceDE/>
        <w:autoSpaceDN/>
        <w:bidi w:val="0"/>
        <w:adjustRightInd w:val="0"/>
        <w:snapToGrid/>
        <w:spacing w:beforeLines="50" w:afterAutospacing="1" w:line="240" w:lineRule="auto"/>
        <w:ind w:firstLine="240" w:firstLineChars="1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2、询价公告期为2026年9月7日 至2026年9月9日</w:t>
      </w:r>
    </w:p>
    <w:p w14:paraId="7E4B9008">
      <w:pPr>
        <w:widowControl/>
        <w:adjustRightInd w:val="0"/>
        <w:spacing w:beforeLines="50" w:line="480" w:lineRule="exact"/>
        <w:ind w:firstLine="241" w:firstLineChars="100"/>
        <w:jc w:val="left"/>
        <w:rPr>
          <w:rFonts w:ascii="宋体" w:hAnsi="宋体" w:cs="宋体"/>
          <w:b/>
          <w:bCs/>
          <w:sz w:val="24"/>
          <w:szCs w:val="24"/>
        </w:rPr>
      </w:pPr>
      <w:r>
        <w:rPr>
          <w:rFonts w:hint="eastAsia" w:ascii="宋体" w:hAnsi="宋体" w:cs="宋体"/>
          <w:b/>
          <w:bCs/>
          <w:sz w:val="24"/>
          <w:szCs w:val="24"/>
          <w:lang w:eastAsia="zh-CN"/>
        </w:rPr>
        <w:t>六、响应</w:t>
      </w:r>
      <w:r>
        <w:rPr>
          <w:rFonts w:hint="eastAsia" w:ascii="宋体" w:hAnsi="宋体" w:cs="宋体"/>
          <w:b/>
          <w:bCs/>
          <w:sz w:val="24"/>
          <w:szCs w:val="24"/>
        </w:rPr>
        <w:t>文件的递交</w:t>
      </w:r>
    </w:p>
    <w:p w14:paraId="7F9FD649">
      <w:pPr>
        <w:widowControl/>
        <w:spacing w:before="152" w:line="480" w:lineRule="exact"/>
        <w:ind w:firstLine="240" w:firstLineChars="100"/>
        <w:jc w:val="left"/>
        <w:rPr>
          <w:rFonts w:hint="eastAsia" w:ascii="Calibri" w:hAnsi="Calibri"/>
          <w:sz w:val="24"/>
          <w:szCs w:val="24"/>
          <w:lang w:eastAsia="zh-CN"/>
        </w:rPr>
      </w:pPr>
      <w:r>
        <w:rPr>
          <w:rFonts w:hint="eastAsia" w:ascii="Calibri" w:hAnsi="Calibri"/>
          <w:b w:val="0"/>
          <w:bCs w:val="0"/>
          <w:sz w:val="24"/>
          <w:szCs w:val="24"/>
          <w:lang w:val="en-US" w:eastAsia="zh-CN"/>
        </w:rPr>
        <w:t>1</w:t>
      </w:r>
      <w:r>
        <w:rPr>
          <w:rFonts w:hint="eastAsia" w:ascii="Calibri" w:hAnsi="Calibri"/>
          <w:sz w:val="24"/>
          <w:szCs w:val="24"/>
        </w:rPr>
        <w:t>、</w:t>
      </w:r>
      <w:r>
        <w:rPr>
          <w:rFonts w:hint="eastAsia" w:ascii="Calibri" w:hAnsi="Calibri"/>
          <w:sz w:val="24"/>
          <w:szCs w:val="24"/>
          <w:lang w:eastAsia="zh-CN"/>
        </w:rPr>
        <w:t>响应</w:t>
      </w:r>
      <w:r>
        <w:rPr>
          <w:rFonts w:hint="eastAsia" w:ascii="Calibri" w:hAnsi="Calibri"/>
          <w:sz w:val="24"/>
          <w:szCs w:val="24"/>
        </w:rPr>
        <w:t>文件递交截止时间:202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9</w:t>
      </w:r>
      <w:r>
        <w:rPr>
          <w:rFonts w:hint="eastAsia" w:ascii="Calibri" w:hAnsi="Calibri"/>
          <w:sz w:val="24"/>
          <w:szCs w:val="24"/>
        </w:rPr>
        <w:t>月</w:t>
      </w:r>
      <w:r>
        <w:rPr>
          <w:rFonts w:hint="eastAsia" w:ascii="Calibri" w:hAnsi="Calibri"/>
          <w:sz w:val="24"/>
          <w:szCs w:val="24"/>
          <w:lang w:val="en-US" w:eastAsia="zh-CN"/>
        </w:rPr>
        <w:t>10</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p>
    <w:p w14:paraId="45B7F7D2">
      <w:pPr>
        <w:widowControl/>
        <w:spacing w:before="152" w:line="480" w:lineRule="exact"/>
        <w:ind w:firstLine="240" w:firstLineChars="100"/>
        <w:jc w:val="left"/>
        <w:rPr>
          <w:rFonts w:hint="eastAsia" w:ascii="Calibri" w:hAnsi="Calibri" w:eastAsia="宋体"/>
          <w:sz w:val="24"/>
          <w:szCs w:val="24"/>
          <w:lang w:eastAsia="zh-CN"/>
        </w:rPr>
      </w:pPr>
      <w:r>
        <w:rPr>
          <w:rFonts w:hint="eastAsia" w:ascii="Calibri" w:hAnsi="Calibri"/>
          <w:sz w:val="24"/>
          <w:szCs w:val="24"/>
          <w:lang w:val="en-US" w:eastAsia="zh-CN"/>
        </w:rPr>
        <w:t>2、开标时间：</w:t>
      </w:r>
      <w:r>
        <w:rPr>
          <w:rFonts w:hint="eastAsia" w:ascii="Calibri" w:hAnsi="Calibri"/>
          <w:sz w:val="24"/>
          <w:szCs w:val="24"/>
        </w:rPr>
        <w:t>202</w:t>
      </w:r>
      <w:r>
        <w:rPr>
          <w:rFonts w:hint="eastAsia" w:ascii="Calibri" w:hAnsi="Calibri"/>
          <w:sz w:val="24"/>
          <w:szCs w:val="24"/>
          <w:lang w:val="en-US" w:eastAsia="zh-CN"/>
        </w:rPr>
        <w:t>6</w:t>
      </w:r>
      <w:r>
        <w:rPr>
          <w:rFonts w:hint="eastAsia" w:ascii="Calibri" w:hAnsi="Calibri"/>
          <w:sz w:val="24"/>
          <w:szCs w:val="24"/>
        </w:rPr>
        <w:t>年</w:t>
      </w:r>
      <w:r>
        <w:rPr>
          <w:rFonts w:hint="eastAsia" w:ascii="Calibri" w:hAnsi="Calibri"/>
          <w:sz w:val="24"/>
          <w:szCs w:val="24"/>
          <w:lang w:val="en-US" w:eastAsia="zh-CN"/>
        </w:rPr>
        <w:t>9</w:t>
      </w:r>
      <w:r>
        <w:rPr>
          <w:rFonts w:hint="eastAsia" w:ascii="Calibri" w:hAnsi="Calibri"/>
          <w:sz w:val="24"/>
          <w:szCs w:val="24"/>
        </w:rPr>
        <w:t>月</w:t>
      </w:r>
      <w:r>
        <w:rPr>
          <w:rFonts w:hint="eastAsia" w:ascii="Calibri" w:hAnsi="Calibri"/>
          <w:sz w:val="24"/>
          <w:szCs w:val="24"/>
          <w:lang w:val="en-US" w:eastAsia="zh-CN"/>
        </w:rPr>
        <w:t>10</w:t>
      </w:r>
      <w:r>
        <w:rPr>
          <w:rFonts w:hint="eastAsia" w:ascii="Calibri" w:hAnsi="Calibri"/>
          <w:sz w:val="24"/>
          <w:szCs w:val="24"/>
        </w:rPr>
        <w:t>日</w:t>
      </w:r>
      <w:r>
        <w:rPr>
          <w:rFonts w:hint="eastAsia" w:ascii="Calibri" w:hAnsi="Calibri"/>
          <w:sz w:val="24"/>
          <w:szCs w:val="24"/>
          <w:lang w:val="en-US" w:eastAsia="zh-CN"/>
        </w:rPr>
        <w:t>10</w:t>
      </w:r>
      <w:r>
        <w:rPr>
          <w:rFonts w:hint="eastAsia" w:ascii="Calibri" w:hAnsi="Calibri"/>
          <w:sz w:val="24"/>
          <w:szCs w:val="24"/>
        </w:rPr>
        <w:t>点</w:t>
      </w:r>
      <w:r>
        <w:rPr>
          <w:rFonts w:hint="eastAsia" w:ascii="Calibri" w:hAnsi="Calibri"/>
          <w:sz w:val="24"/>
          <w:szCs w:val="24"/>
          <w:lang w:val="en-US" w:eastAsia="zh-CN"/>
        </w:rPr>
        <w:t>3</w:t>
      </w:r>
      <w:r>
        <w:rPr>
          <w:rFonts w:hint="eastAsia" w:ascii="Calibri" w:hAnsi="Calibri"/>
          <w:sz w:val="24"/>
          <w:szCs w:val="24"/>
        </w:rPr>
        <w:t>0分</w:t>
      </w:r>
      <w:r>
        <w:rPr>
          <w:rFonts w:hint="eastAsia" w:ascii="Calibri" w:hAnsi="Calibri"/>
          <w:sz w:val="24"/>
          <w:szCs w:val="24"/>
          <w:lang w:eastAsia="zh-CN"/>
        </w:rPr>
        <w:t>，</w:t>
      </w:r>
      <w:r>
        <w:rPr>
          <w:rFonts w:hint="eastAsia" w:ascii="Calibri" w:hAnsi="Calibri"/>
          <w:sz w:val="24"/>
          <w:szCs w:val="24"/>
        </w:rPr>
        <w:t>如有变动另行通知</w:t>
      </w:r>
      <w:r>
        <w:rPr>
          <w:rFonts w:hint="eastAsia" w:ascii="Calibri" w:hAnsi="Calibri"/>
          <w:sz w:val="24"/>
          <w:szCs w:val="24"/>
          <w:lang w:eastAsia="zh-CN"/>
        </w:rPr>
        <w:t>。</w:t>
      </w:r>
    </w:p>
    <w:p w14:paraId="34A6CB17">
      <w:pPr>
        <w:widowControl/>
        <w:spacing w:before="152" w:line="480" w:lineRule="exact"/>
        <w:ind w:firstLine="240" w:firstLineChars="100"/>
        <w:jc w:val="left"/>
        <w:rPr>
          <w:rFonts w:hint="eastAsia" w:ascii="Calibri" w:hAnsi="Calibri"/>
          <w:sz w:val="24"/>
          <w:szCs w:val="24"/>
          <w:lang w:val="en-US" w:eastAsia="zh-CN"/>
        </w:rPr>
      </w:pPr>
      <w:r>
        <w:rPr>
          <w:rFonts w:hint="eastAsia" w:ascii="Calibri" w:hAnsi="Calibri"/>
          <w:sz w:val="24"/>
          <w:szCs w:val="24"/>
          <w:lang w:val="en-US" w:eastAsia="zh-CN"/>
        </w:rPr>
        <w:t>3、</w:t>
      </w:r>
      <w:r>
        <w:rPr>
          <w:rFonts w:hint="eastAsia" w:ascii="Calibri" w:hAnsi="Calibri"/>
          <w:sz w:val="24"/>
          <w:szCs w:val="24"/>
        </w:rPr>
        <w:t>地点：</w:t>
      </w:r>
      <w:r>
        <w:rPr>
          <w:rFonts w:hint="eastAsia" w:ascii="宋体" w:hAnsi="宋体" w:cs="宋体"/>
          <w:sz w:val="24"/>
          <w:szCs w:val="24"/>
        </w:rPr>
        <w:t>长沙市雨花区曙光南路769号</w:t>
      </w:r>
      <w:r>
        <w:rPr>
          <w:rFonts w:hint="eastAsia" w:ascii="Calibri" w:hAnsi="Calibri"/>
          <w:sz w:val="24"/>
          <w:szCs w:val="24"/>
        </w:rPr>
        <w:t>医院办公楼9楼</w:t>
      </w:r>
      <w:r>
        <w:rPr>
          <w:rFonts w:hint="eastAsia" w:ascii="Calibri" w:hAnsi="Calibri"/>
          <w:sz w:val="24"/>
          <w:szCs w:val="24"/>
          <w:lang w:val="en-US" w:eastAsia="zh-CN"/>
        </w:rPr>
        <w:t>922会议室。</w:t>
      </w:r>
    </w:p>
    <w:p w14:paraId="5CAD827B">
      <w:pPr>
        <w:widowControl/>
        <w:spacing w:before="152" w:line="4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届时请参加</w:t>
      </w:r>
      <w:r>
        <w:rPr>
          <w:rFonts w:hint="eastAsia" w:ascii="宋体" w:hAnsi="宋体" w:cs="宋体"/>
          <w:b/>
          <w:bCs/>
          <w:kern w:val="2"/>
          <w:sz w:val="24"/>
          <w:szCs w:val="24"/>
          <w:lang w:val="en-US" w:eastAsia="zh-CN" w:bidi="ar-SA"/>
        </w:rPr>
        <w:t>询价</w:t>
      </w:r>
      <w:r>
        <w:rPr>
          <w:rFonts w:hint="eastAsia" w:ascii="宋体" w:hAnsi="宋体" w:eastAsia="宋体" w:cs="宋体"/>
          <w:b/>
          <w:bCs/>
          <w:kern w:val="2"/>
          <w:sz w:val="24"/>
          <w:szCs w:val="24"/>
          <w:lang w:val="en-US" w:eastAsia="zh-CN" w:bidi="ar-SA"/>
        </w:rPr>
        <w:t>的单位派代表持身份证原件、法定代表人身份证明(或者授权委托书并附法定代表人身份证明)出席</w:t>
      </w:r>
      <w:r>
        <w:rPr>
          <w:rFonts w:hint="eastAsia" w:ascii="宋体" w:hAnsi="宋体" w:cs="宋体"/>
          <w:b/>
          <w:bCs/>
          <w:kern w:val="2"/>
          <w:sz w:val="24"/>
          <w:szCs w:val="24"/>
          <w:lang w:val="en-US" w:eastAsia="zh-CN" w:bidi="ar-SA"/>
        </w:rPr>
        <w:t>开标仪式</w:t>
      </w:r>
      <w:r>
        <w:rPr>
          <w:rFonts w:hint="eastAsia" w:ascii="宋体" w:hAnsi="宋体" w:eastAsia="宋体" w:cs="宋体"/>
          <w:b/>
          <w:bCs/>
          <w:kern w:val="2"/>
          <w:sz w:val="24"/>
          <w:szCs w:val="24"/>
          <w:lang w:val="en-US" w:eastAsia="zh-CN" w:bidi="ar-SA"/>
        </w:rPr>
        <w:t>，逾期送达的或者未送至指定地点或未按要求密封和加写标注的响应文件，采购人不予受理。</w:t>
      </w:r>
    </w:p>
    <w:p w14:paraId="49DAA844">
      <w:pPr>
        <w:widowControl/>
        <w:adjustRightInd w:val="0"/>
        <w:spacing w:beforeLines="50" w:line="480" w:lineRule="exact"/>
        <w:ind w:left="152"/>
        <w:jc w:val="left"/>
        <w:rPr>
          <w:rFonts w:ascii="宋体" w:hAnsi="宋体" w:cs="宋体"/>
          <w:b/>
          <w:bCs/>
          <w:sz w:val="24"/>
          <w:szCs w:val="24"/>
        </w:rPr>
      </w:pPr>
      <w:r>
        <w:rPr>
          <w:rFonts w:hint="eastAsia" w:ascii="宋体" w:hAnsi="宋体" w:cs="宋体"/>
          <w:b/>
          <w:bCs/>
          <w:sz w:val="24"/>
          <w:szCs w:val="24"/>
          <w:lang w:eastAsia="zh-CN"/>
        </w:rPr>
        <w:t>七</w:t>
      </w:r>
      <w:r>
        <w:rPr>
          <w:rFonts w:hint="eastAsia" w:ascii="宋体" w:hAnsi="宋体" w:cs="宋体"/>
          <w:b/>
          <w:bCs/>
          <w:sz w:val="24"/>
          <w:szCs w:val="24"/>
        </w:rPr>
        <w:t>、发布公告的媒介</w:t>
      </w:r>
    </w:p>
    <w:p w14:paraId="7E7ACB01">
      <w:pPr>
        <w:widowControl/>
        <w:spacing w:before="152" w:line="480" w:lineRule="exact"/>
        <w:ind w:firstLine="240" w:firstLineChars="100"/>
        <w:jc w:val="left"/>
        <w:rPr>
          <w:rFonts w:ascii="Calibri" w:hAnsi="Calibri"/>
          <w:sz w:val="24"/>
          <w:szCs w:val="24"/>
        </w:rPr>
      </w:pPr>
      <w:r>
        <w:rPr>
          <w:rFonts w:hint="eastAsia" w:ascii="Calibri" w:hAnsi="Calibri"/>
          <w:sz w:val="24"/>
          <w:szCs w:val="24"/>
        </w:rPr>
        <w:t>本公告在</w:t>
      </w:r>
      <w:r>
        <w:rPr>
          <w:rFonts w:hint="eastAsia" w:ascii="Calibri" w:hAnsi="Calibri"/>
          <w:sz w:val="24"/>
          <w:szCs w:val="24"/>
          <w:lang w:eastAsia="zh-CN"/>
        </w:rPr>
        <w:t>医院</w:t>
      </w:r>
      <w:r>
        <w:rPr>
          <w:rFonts w:hint="eastAsia" w:ascii="Calibri" w:hAnsi="Calibri"/>
          <w:sz w:val="24"/>
          <w:szCs w:val="24"/>
        </w:rPr>
        <w:t>官网</w:t>
      </w:r>
      <w:r>
        <w:rPr>
          <w:rFonts w:hint="eastAsia"/>
          <w:sz w:val="24"/>
          <w:szCs w:val="24"/>
        </w:rPr>
        <w:t>（</w:t>
      </w:r>
      <w:r>
        <w:rPr>
          <w:sz w:val="24"/>
          <w:szCs w:val="24"/>
        </w:rPr>
        <w:t>http://www.cssjsbyy.com/</w:t>
      </w:r>
      <w:r>
        <w:rPr>
          <w:rFonts w:hint="eastAsia"/>
          <w:sz w:val="24"/>
          <w:szCs w:val="24"/>
        </w:rPr>
        <w:t>）</w:t>
      </w:r>
      <w:r>
        <w:rPr>
          <w:rFonts w:hint="eastAsia" w:ascii="Calibri" w:hAnsi="Calibri"/>
          <w:sz w:val="24"/>
          <w:szCs w:val="24"/>
        </w:rPr>
        <w:t>发布。</w:t>
      </w:r>
    </w:p>
    <w:p w14:paraId="19BB5B46">
      <w:pPr>
        <w:spacing w:line="360" w:lineRule="auto"/>
        <w:rPr>
          <w:rFonts w:hint="eastAsia" w:ascii="宋体" w:hAnsi="宋体" w:eastAsia="宋体" w:cs="宋体"/>
          <w:b/>
          <w:bCs/>
          <w:color w:val="000000"/>
          <w:sz w:val="24"/>
          <w:szCs w:val="24"/>
          <w:shd w:val="clear" w:color="auto" w:fill="FFFFFF"/>
        </w:rPr>
      </w:pPr>
      <w:r>
        <w:rPr>
          <w:rFonts w:hint="eastAsia" w:ascii="宋体" w:hAnsi="宋体" w:cs="宋体"/>
          <w:b/>
          <w:bCs/>
          <w:kern w:val="0"/>
          <w:sz w:val="24"/>
          <w:szCs w:val="24"/>
          <w:lang w:eastAsia="zh-CN"/>
        </w:rPr>
        <w:t>八、</w:t>
      </w:r>
      <w:r>
        <w:rPr>
          <w:rFonts w:hint="eastAsia" w:ascii="宋体" w:hAnsi="宋体" w:eastAsia="宋体" w:cs="宋体"/>
          <w:b/>
          <w:bCs/>
          <w:color w:val="000000"/>
          <w:sz w:val="24"/>
          <w:szCs w:val="24"/>
          <w:shd w:val="clear" w:color="auto" w:fill="FFFFFF"/>
        </w:rPr>
        <w:t>采购人联系人和联系方式</w:t>
      </w:r>
    </w:p>
    <w:p w14:paraId="1E6D08E7">
      <w:pPr>
        <w:spacing w:line="360" w:lineRule="auto"/>
        <w:rPr>
          <w:rFonts w:hint="eastAsia" w:ascii="宋体" w:hAnsi="宋体" w:eastAsia="宋体" w:cs="宋体"/>
          <w:sz w:val="24"/>
          <w:szCs w:val="24"/>
        </w:rPr>
      </w:pPr>
      <w:r>
        <w:rPr>
          <w:rFonts w:hint="eastAsia" w:ascii="宋体" w:hAnsi="宋体" w:eastAsia="宋体" w:cs="宋体"/>
          <w:color w:val="000000"/>
          <w:sz w:val="24"/>
          <w:szCs w:val="24"/>
          <w:shd w:val="clear" w:color="auto" w:fill="FFFFFF"/>
        </w:rPr>
        <w:t>采购人名称：</w:t>
      </w:r>
      <w:r>
        <w:rPr>
          <w:rFonts w:hint="eastAsia" w:ascii="宋体" w:hAnsi="宋体" w:eastAsia="宋体" w:cs="宋体"/>
          <w:color w:val="000000"/>
          <w:sz w:val="24"/>
          <w:szCs w:val="24"/>
          <w:shd w:val="clear" w:color="auto" w:fill="FFFFFF"/>
          <w:lang w:eastAsia="zh-CN"/>
        </w:rPr>
        <w:t>长沙市第三社会福利院（</w:t>
      </w:r>
      <w:r>
        <w:rPr>
          <w:rFonts w:hint="eastAsia" w:ascii="宋体" w:hAnsi="宋体" w:eastAsia="宋体" w:cs="宋体"/>
          <w:color w:val="000000"/>
          <w:sz w:val="24"/>
          <w:szCs w:val="24"/>
          <w:shd w:val="clear" w:color="auto" w:fill="FFFFFF"/>
        </w:rPr>
        <w:t>长沙市</w:t>
      </w:r>
      <w:r>
        <w:rPr>
          <w:rFonts w:hint="eastAsia" w:ascii="宋体" w:hAnsi="宋体" w:eastAsia="宋体" w:cs="宋体"/>
          <w:color w:val="000000"/>
          <w:sz w:val="24"/>
          <w:szCs w:val="24"/>
          <w:shd w:val="clear" w:color="auto" w:fill="FFFFFF"/>
          <w:lang w:eastAsia="zh-CN"/>
        </w:rPr>
        <w:t>第九</w:t>
      </w:r>
      <w:r>
        <w:rPr>
          <w:rFonts w:hint="eastAsia" w:ascii="宋体" w:hAnsi="宋体" w:eastAsia="宋体" w:cs="宋体"/>
          <w:color w:val="000000"/>
          <w:sz w:val="24"/>
          <w:szCs w:val="24"/>
          <w:shd w:val="clear" w:color="auto" w:fill="FFFFFF"/>
        </w:rPr>
        <w:t>医院</w:t>
      </w:r>
      <w:r>
        <w:rPr>
          <w:rFonts w:hint="eastAsia" w:ascii="宋体" w:hAnsi="宋体" w:eastAsia="宋体" w:cs="宋体"/>
          <w:color w:val="000000"/>
          <w:sz w:val="24"/>
          <w:szCs w:val="24"/>
          <w:shd w:val="clear" w:color="auto" w:fill="FFFFFF"/>
          <w:lang w:eastAsia="zh-CN"/>
        </w:rPr>
        <w:t>、长沙市精神病医院）</w:t>
      </w:r>
    </w:p>
    <w:p w14:paraId="6D07E4A7">
      <w:pPr>
        <w:spacing w:line="360" w:lineRule="auto"/>
        <w:rPr>
          <w:rFonts w:hint="eastAsia"/>
          <w:sz w:val="24"/>
          <w:szCs w:val="24"/>
        </w:rPr>
      </w:pPr>
      <w:r>
        <w:rPr>
          <w:rFonts w:hint="eastAsia" w:ascii="宋体" w:hAnsi="宋体" w:eastAsia="宋体" w:cs="宋体"/>
          <w:color w:val="000000"/>
          <w:sz w:val="24"/>
          <w:szCs w:val="24"/>
          <w:shd w:val="clear" w:color="auto" w:fill="FFFFFF"/>
        </w:rPr>
        <w:t>联系人：</w:t>
      </w:r>
      <w:r>
        <w:rPr>
          <w:rFonts w:hint="eastAsia" w:ascii="宋体" w:hAnsi="宋体" w:cs="宋体"/>
          <w:color w:val="000000"/>
          <w:sz w:val="24"/>
          <w:szCs w:val="24"/>
          <w:shd w:val="clear" w:color="auto" w:fill="FFFFFF"/>
          <w:lang w:val="en-US" w:eastAsia="zh-CN"/>
        </w:rPr>
        <w:t>廖</w:t>
      </w:r>
      <w:r>
        <w:rPr>
          <w:rFonts w:hint="eastAsia" w:ascii="宋体" w:hAnsi="宋体" w:eastAsia="宋体" w:cs="宋体"/>
          <w:color w:val="000000"/>
          <w:sz w:val="24"/>
          <w:szCs w:val="24"/>
          <w:shd w:val="clear" w:color="auto" w:fill="FFFFFF"/>
        </w:rPr>
        <w:t>女士</w:t>
      </w:r>
    </w:p>
    <w:p w14:paraId="1E0A21E4">
      <w:pPr>
        <w:spacing w:line="360" w:lineRule="auto"/>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地址：长沙市雨花区曙光南路769号    </w:t>
      </w:r>
    </w:p>
    <w:p w14:paraId="12667CC3">
      <w:pPr>
        <w:spacing w:line="360" w:lineRule="auto"/>
        <w:rPr>
          <w:rFonts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电话：0731-85091020</w:t>
      </w:r>
    </w:p>
    <w:p w14:paraId="10C48693">
      <w:pPr>
        <w:widowControl/>
        <w:adjustRightInd w:val="0"/>
        <w:spacing w:before="152" w:line="480" w:lineRule="exact"/>
        <w:ind w:firstLine="240" w:firstLineChars="100"/>
        <w:jc w:val="left"/>
        <w:rPr>
          <w:sz w:val="24"/>
          <w:szCs w:val="24"/>
        </w:rPr>
      </w:pPr>
    </w:p>
    <w:p w14:paraId="7E1B11EA">
      <w:pPr>
        <w:rPr>
          <w:sz w:val="24"/>
          <w:szCs w:val="24"/>
        </w:rPr>
      </w:pPr>
    </w:p>
    <w:p w14:paraId="6C2884A7">
      <w:pPr>
        <w:pStyle w:val="14"/>
        <w:ind w:left="0" w:leftChars="0" w:firstLine="0" w:firstLineChars="0"/>
        <w:rPr>
          <w:rFonts w:hint="eastAsia"/>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B6ACB"/>
    <w:rsid w:val="002B7CE5"/>
    <w:rsid w:val="003600D8"/>
    <w:rsid w:val="00485956"/>
    <w:rsid w:val="005A6946"/>
    <w:rsid w:val="00722498"/>
    <w:rsid w:val="009C277D"/>
    <w:rsid w:val="00A45658"/>
    <w:rsid w:val="00C80090"/>
    <w:rsid w:val="00DA4AF3"/>
    <w:rsid w:val="00F6513E"/>
    <w:rsid w:val="00FB6ACB"/>
    <w:rsid w:val="01121626"/>
    <w:rsid w:val="014026BD"/>
    <w:rsid w:val="018556F1"/>
    <w:rsid w:val="01970F3E"/>
    <w:rsid w:val="020A7973"/>
    <w:rsid w:val="03C54236"/>
    <w:rsid w:val="05801BB4"/>
    <w:rsid w:val="076A2F56"/>
    <w:rsid w:val="0B983245"/>
    <w:rsid w:val="0C1E5667"/>
    <w:rsid w:val="0C7054CC"/>
    <w:rsid w:val="0DC1276C"/>
    <w:rsid w:val="100B44CB"/>
    <w:rsid w:val="101F446C"/>
    <w:rsid w:val="10D24FD6"/>
    <w:rsid w:val="11D0010B"/>
    <w:rsid w:val="125E68B9"/>
    <w:rsid w:val="13A27CA3"/>
    <w:rsid w:val="14C6770A"/>
    <w:rsid w:val="150B1E81"/>
    <w:rsid w:val="172A4899"/>
    <w:rsid w:val="17A3304F"/>
    <w:rsid w:val="1C6D021D"/>
    <w:rsid w:val="1C6E2998"/>
    <w:rsid w:val="20C93EF0"/>
    <w:rsid w:val="21546AA4"/>
    <w:rsid w:val="29D86860"/>
    <w:rsid w:val="29DF0E9A"/>
    <w:rsid w:val="2AA06722"/>
    <w:rsid w:val="2F735C86"/>
    <w:rsid w:val="300D7AF4"/>
    <w:rsid w:val="316455F2"/>
    <w:rsid w:val="3267391F"/>
    <w:rsid w:val="338E7E53"/>
    <w:rsid w:val="349E5D3E"/>
    <w:rsid w:val="379D0BC4"/>
    <w:rsid w:val="38962E1E"/>
    <w:rsid w:val="38CE5AC2"/>
    <w:rsid w:val="397C1EAF"/>
    <w:rsid w:val="39AE4942"/>
    <w:rsid w:val="3C826EA5"/>
    <w:rsid w:val="3D5C0300"/>
    <w:rsid w:val="3DB10697"/>
    <w:rsid w:val="3DBC52FA"/>
    <w:rsid w:val="3E3C2E64"/>
    <w:rsid w:val="3E6F3F1E"/>
    <w:rsid w:val="3FC33B5D"/>
    <w:rsid w:val="411A0795"/>
    <w:rsid w:val="42792FC8"/>
    <w:rsid w:val="43413046"/>
    <w:rsid w:val="43EB6C51"/>
    <w:rsid w:val="44714CD4"/>
    <w:rsid w:val="45A15D1E"/>
    <w:rsid w:val="45B2353B"/>
    <w:rsid w:val="47AF6AB6"/>
    <w:rsid w:val="47CB22F9"/>
    <w:rsid w:val="47CF4B03"/>
    <w:rsid w:val="48890BB8"/>
    <w:rsid w:val="48E0099F"/>
    <w:rsid w:val="492C44B9"/>
    <w:rsid w:val="49A45E31"/>
    <w:rsid w:val="4B156751"/>
    <w:rsid w:val="4CB36AAE"/>
    <w:rsid w:val="4EA970ED"/>
    <w:rsid w:val="4F447DE1"/>
    <w:rsid w:val="509E22BA"/>
    <w:rsid w:val="51657117"/>
    <w:rsid w:val="518212D5"/>
    <w:rsid w:val="51912B4F"/>
    <w:rsid w:val="5234184F"/>
    <w:rsid w:val="52661D68"/>
    <w:rsid w:val="52C97C1E"/>
    <w:rsid w:val="5312358D"/>
    <w:rsid w:val="54177948"/>
    <w:rsid w:val="55CF748A"/>
    <w:rsid w:val="596533CB"/>
    <w:rsid w:val="59C92D2E"/>
    <w:rsid w:val="5A114842"/>
    <w:rsid w:val="5BB33580"/>
    <w:rsid w:val="5BE10A7C"/>
    <w:rsid w:val="5D1C479E"/>
    <w:rsid w:val="5E0109CA"/>
    <w:rsid w:val="5E4A1C3E"/>
    <w:rsid w:val="61617963"/>
    <w:rsid w:val="616819E0"/>
    <w:rsid w:val="61F51B8F"/>
    <w:rsid w:val="639A039B"/>
    <w:rsid w:val="66BF3C27"/>
    <w:rsid w:val="67A85D4C"/>
    <w:rsid w:val="67B221AC"/>
    <w:rsid w:val="67D8735B"/>
    <w:rsid w:val="6A261EB1"/>
    <w:rsid w:val="6AFA0B4C"/>
    <w:rsid w:val="6BE9274E"/>
    <w:rsid w:val="6EA93CB8"/>
    <w:rsid w:val="6F8164B4"/>
    <w:rsid w:val="6FBF3CBC"/>
    <w:rsid w:val="701034DA"/>
    <w:rsid w:val="72733DB2"/>
    <w:rsid w:val="741D1C23"/>
    <w:rsid w:val="75374C0E"/>
    <w:rsid w:val="75592FAE"/>
    <w:rsid w:val="75A31993"/>
    <w:rsid w:val="76ED081F"/>
    <w:rsid w:val="77455ED9"/>
    <w:rsid w:val="787C1EE5"/>
    <w:rsid w:val="789922AB"/>
    <w:rsid w:val="78E77023"/>
    <w:rsid w:val="7BB80CFF"/>
    <w:rsid w:val="7C263DE4"/>
    <w:rsid w:val="7E861620"/>
    <w:rsid w:val="7F6262DC"/>
    <w:rsid w:val="7F685A8F"/>
    <w:rsid w:val="7F773A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next w:val="1"/>
    <w:link w:val="17"/>
    <w:autoRedefine/>
    <w:semiHidden/>
    <w:unhideWhenUsed/>
    <w:qFormat/>
    <w:uiPriority w:val="99"/>
    <w:pPr>
      <w:spacing w:after="120"/>
      <w:ind w:left="420" w:leftChars="200"/>
    </w:pPr>
  </w:style>
  <w:style w:type="paragraph" w:styleId="4">
    <w:name w:val="Plain Text"/>
    <w:basedOn w:val="1"/>
    <w:autoRedefine/>
    <w:qFormat/>
    <w:uiPriority w:val="0"/>
    <w:rPr>
      <w:rFonts w:ascii="宋体" w:hAnsi="Courier New"/>
      <w:kern w:val="0"/>
      <w:sz w:val="20"/>
      <w:szCs w:val="21"/>
    </w:rPr>
  </w:style>
  <w:style w:type="paragraph" w:styleId="5">
    <w:name w:val="footer"/>
    <w:basedOn w:val="1"/>
    <w:link w:val="21"/>
    <w:autoRedefine/>
    <w:semiHidden/>
    <w:unhideWhenUsed/>
    <w:qFormat/>
    <w:uiPriority w:val="99"/>
    <w:pPr>
      <w:tabs>
        <w:tab w:val="center" w:pos="4153"/>
        <w:tab w:val="right" w:pos="8306"/>
      </w:tabs>
      <w:snapToGrid w:val="0"/>
      <w:jc w:val="left"/>
    </w:pPr>
    <w:rPr>
      <w:sz w:val="18"/>
      <w:szCs w:val="18"/>
    </w:rPr>
  </w:style>
  <w:style w:type="paragraph" w:styleId="6">
    <w:name w:val="header"/>
    <w:basedOn w:val="1"/>
    <w:link w:val="2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8">
    <w:name w:val="Body Text First Indent 2"/>
    <w:basedOn w:val="3"/>
    <w:next w:val="9"/>
    <w:link w:val="18"/>
    <w:autoRedefine/>
    <w:semiHidden/>
    <w:unhideWhenUsed/>
    <w:qFormat/>
    <w:uiPriority w:val="99"/>
    <w:pPr>
      <w:ind w:firstLine="420" w:firstLineChars="200"/>
    </w:pPr>
  </w:style>
  <w:style w:type="paragraph" w:customStyle="1" w:styleId="9">
    <w:name w:val="正文1"/>
    <w:autoRedefine/>
    <w:qFormat/>
    <w:uiPriority w:val="0"/>
    <w:pPr>
      <w:widowControl w:val="0"/>
      <w:adjustRightInd w:val="0"/>
      <w:spacing w:line="312" w:lineRule="atLeast"/>
      <w:jc w:val="both"/>
      <w:textAlignment w:val="baseline"/>
    </w:pPr>
    <w:rPr>
      <w:rFonts w:ascii="宋体" w:hAnsi="Times New Roman" w:eastAsia="Times New Roman" w:cs="Times New Roman"/>
      <w:sz w:val="34"/>
      <w:lang w:val="en-US" w:eastAsia="zh-CN" w:bidi="ar-SA"/>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Heading1"/>
    <w:basedOn w:val="1"/>
    <w:next w:val="1"/>
    <w:autoRedefine/>
    <w:qFormat/>
    <w:uiPriority w:val="0"/>
    <w:pPr>
      <w:keepNext/>
      <w:jc w:val="center"/>
      <w:textAlignment w:val="baseline"/>
    </w:pPr>
    <w:rPr>
      <w:rFonts w:ascii="Times New Roman" w:hAnsi="Times New Roman" w:eastAsia="宋体" w:cs="Times New Roman"/>
      <w:b/>
      <w:bCs/>
      <w:kern w:val="2"/>
      <w:sz w:val="24"/>
      <w:szCs w:val="20"/>
      <w:lang w:val="en-US" w:eastAsia="zh-CN" w:bidi="ar-SA"/>
    </w:rPr>
  </w:style>
  <w:style w:type="paragraph" w:customStyle="1" w:styleId="14">
    <w:name w:val="列出段落1"/>
    <w:basedOn w:val="1"/>
    <w:autoRedefine/>
    <w:qFormat/>
    <w:uiPriority w:val="0"/>
    <w:pPr>
      <w:ind w:firstLine="420" w:firstLineChars="200"/>
    </w:pPr>
    <w:rPr>
      <w:rFonts w:ascii="Calibri" w:hAnsi="Calibri"/>
      <w:szCs w:val="22"/>
    </w:rPr>
  </w:style>
  <w:style w:type="paragraph" w:customStyle="1" w:styleId="15">
    <w:name w:val="列出段落112"/>
    <w:basedOn w:val="1"/>
    <w:autoRedefine/>
    <w:qFormat/>
    <w:uiPriority w:val="99"/>
    <w:pPr>
      <w:ind w:firstLine="420" w:firstLineChars="200"/>
    </w:pPr>
  </w:style>
  <w:style w:type="character" w:customStyle="1" w:styleId="16">
    <w:name w:val="标题 1 Char"/>
    <w:basedOn w:val="12"/>
    <w:link w:val="2"/>
    <w:autoRedefine/>
    <w:qFormat/>
    <w:uiPriority w:val="0"/>
    <w:rPr>
      <w:rFonts w:ascii="宋体" w:hAnsi="宋体" w:eastAsia="宋体" w:cs="Times New Roman"/>
      <w:b/>
      <w:bCs/>
      <w:kern w:val="44"/>
      <w:sz w:val="48"/>
      <w:szCs w:val="48"/>
    </w:rPr>
  </w:style>
  <w:style w:type="character" w:customStyle="1" w:styleId="17">
    <w:name w:val="正文文本缩进 Char"/>
    <w:basedOn w:val="12"/>
    <w:link w:val="3"/>
    <w:autoRedefine/>
    <w:semiHidden/>
    <w:qFormat/>
    <w:uiPriority w:val="99"/>
    <w:rPr>
      <w:rFonts w:ascii="Times New Roman" w:hAnsi="Times New Roman" w:eastAsia="宋体" w:cs="Times New Roman"/>
      <w:szCs w:val="24"/>
    </w:rPr>
  </w:style>
  <w:style w:type="character" w:customStyle="1" w:styleId="18">
    <w:name w:val="正文首行缩进 2 Char"/>
    <w:basedOn w:val="17"/>
    <w:link w:val="8"/>
    <w:autoRedefine/>
    <w:semiHidden/>
    <w:qFormat/>
    <w:uiPriority w:val="99"/>
  </w:style>
  <w:style w:type="paragraph" w:styleId="19">
    <w:name w:val="List Paragraph"/>
    <w:basedOn w:val="1"/>
    <w:autoRedefine/>
    <w:unhideWhenUsed/>
    <w:qFormat/>
    <w:uiPriority w:val="99"/>
    <w:pPr>
      <w:ind w:firstLine="420" w:firstLineChars="200"/>
    </w:pPr>
  </w:style>
  <w:style w:type="character" w:customStyle="1" w:styleId="20">
    <w:name w:val="页眉 Char"/>
    <w:basedOn w:val="12"/>
    <w:link w:val="6"/>
    <w:autoRedefine/>
    <w:semiHidden/>
    <w:qFormat/>
    <w:uiPriority w:val="99"/>
    <w:rPr>
      <w:kern w:val="2"/>
      <w:sz w:val="18"/>
      <w:szCs w:val="18"/>
    </w:rPr>
  </w:style>
  <w:style w:type="character" w:customStyle="1" w:styleId="21">
    <w:name w:val="页脚 Char"/>
    <w:basedOn w:val="12"/>
    <w:link w:val="5"/>
    <w:autoRedefine/>
    <w:semiHidden/>
    <w:qFormat/>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1229</Words>
  <Characters>1303</Characters>
  <Lines>11</Lines>
  <Paragraphs>3</Paragraphs>
  <TotalTime>66</TotalTime>
  <ScaleCrop>false</ScaleCrop>
  <LinksUpToDate>false</LinksUpToDate>
  <CharactersWithSpaces>1485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2021-06-22T01:43:00Z</dcterms:created>
  <dc:creator>Administrator</dc:creator>
  <cp:lastModifiedBy>蓉蓉</cp:lastModifiedBy>
  <cp:lastPrinted>2026-08-25T09:02:00Z</cp:lastPrinted>
  <dcterms:modified xsi:type="dcterms:W3CDTF">2026-09-04T03:48:27Z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A74DFA23A77B48C997F8C6AC32074D96_13</vt:lpwstr>
  </property>
  <property fmtid="{D5CDD505-2E9C-101B-9397-08002B2CF9AE}" pid="4" name="KSOTemplateDocerSaveRecord">
    <vt:lpwstr>eyJoZGlkIjoiNGNkYTEwNzQ3YmZlMzRmYjJlMWY2N2I1ODI3OTQxNjIiLCJ1c2VySWQiOiI0NTMzODg3MTcifQ==</vt:lpwstr>
  </property>
</Properties>
</file>