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F95B">
      <w:pPr>
        <w:keepNext w:val="0"/>
        <w:keepLines w:val="0"/>
        <w:pageBreakBefore w:val="0"/>
        <w:widowControl w:val="0"/>
        <w:kinsoku/>
        <w:wordWrap/>
        <w:overflowPunct/>
        <w:topLinePunct w:val="0"/>
        <w:autoSpaceDE/>
        <w:autoSpaceDN/>
        <w:bidi w:val="0"/>
        <w:adjustRightInd/>
        <w:snapToGrid/>
        <w:spacing w:line="360" w:lineRule="auto"/>
        <w:ind w:right="23" w:rightChars="11"/>
        <w:jc w:val="center"/>
        <w:textAlignment w:val="auto"/>
        <w:outlineLvl w:val="0"/>
        <w:rPr>
          <w:rFonts w:hint="eastAsia"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lang w:val="en-US" w:eastAsia="zh-CN"/>
        </w:rPr>
        <w:t>梅花分院临时食堂改造项目</w:t>
      </w:r>
      <w:r>
        <w:rPr>
          <w:rFonts w:hint="eastAsia" w:asciiTheme="minorEastAsia" w:hAnsiTheme="minorEastAsia" w:eastAsiaTheme="minorEastAsia" w:cstheme="minorEastAsia"/>
          <w:b/>
          <w:sz w:val="36"/>
          <w:szCs w:val="36"/>
        </w:rPr>
        <w:t>采购需求</w:t>
      </w:r>
    </w:p>
    <w:p w14:paraId="1762DE9A">
      <w:pPr>
        <w:keepNext w:val="0"/>
        <w:keepLines w:val="0"/>
        <w:pageBreakBefore w:val="0"/>
        <w:widowControl w:val="0"/>
        <w:kinsoku/>
        <w:wordWrap/>
        <w:overflowPunct/>
        <w:topLinePunct w:val="0"/>
        <w:autoSpaceDE/>
        <w:autoSpaceDN/>
        <w:bidi w:val="0"/>
        <w:adjustRightInd w:val="0"/>
        <w:snapToGrid w:val="0"/>
        <w:spacing w:line="120" w:lineRule="auto"/>
        <w:ind w:right="23" w:rightChars="11" w:firstLine="301" w:firstLineChars="150"/>
        <w:textAlignment w:val="auto"/>
        <w:rPr>
          <w:rFonts w:hint="eastAsia" w:asciiTheme="minorEastAsia" w:hAnsiTheme="minorEastAsia" w:eastAsiaTheme="minorEastAsia" w:cstheme="minorEastAsia"/>
          <w:b/>
          <w:sz w:val="20"/>
          <w:szCs w:val="22"/>
        </w:rPr>
      </w:pPr>
    </w:p>
    <w:p w14:paraId="6AB578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kern w:val="2"/>
          <w:sz w:val="28"/>
          <w:szCs w:val="28"/>
          <w:lang w:val="en-US" w:eastAsia="zh-CN" w:bidi="ar-SA"/>
        </w:rPr>
        <w:t>一、</w:t>
      </w:r>
      <w:r>
        <w:rPr>
          <w:rFonts w:hint="eastAsia" w:asciiTheme="minorEastAsia" w:hAnsiTheme="minorEastAsia" w:eastAsiaTheme="minorEastAsia" w:cstheme="minorEastAsia"/>
          <w:b/>
          <w:bCs/>
          <w:sz w:val="28"/>
          <w:szCs w:val="28"/>
        </w:rPr>
        <w:t>项目名称：</w:t>
      </w:r>
      <w:r>
        <w:rPr>
          <w:rFonts w:hint="eastAsia" w:asciiTheme="minorEastAsia" w:hAnsiTheme="minorEastAsia" w:eastAsiaTheme="minorEastAsia" w:cstheme="minorEastAsia"/>
          <w:sz w:val="28"/>
          <w:szCs w:val="28"/>
          <w:lang w:val="en-US" w:eastAsia="zh-CN"/>
        </w:rPr>
        <w:t>梅花分院临时食堂改造</w:t>
      </w:r>
    </w:p>
    <w:p w14:paraId="25016B7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b/>
          <w:bCs/>
          <w:sz w:val="28"/>
          <w:szCs w:val="28"/>
        </w:rPr>
        <w:t>二、建设单位：</w:t>
      </w:r>
      <w:r>
        <w:rPr>
          <w:rFonts w:hint="eastAsia" w:asciiTheme="minorEastAsia" w:hAnsiTheme="minorEastAsia" w:eastAsiaTheme="minorEastAsia" w:cstheme="minorEastAsia"/>
          <w:sz w:val="28"/>
          <w:szCs w:val="28"/>
          <w:lang w:eastAsia="zh-CN"/>
        </w:rPr>
        <w:t>长沙市第三社会福利院（长沙市第九医院、长沙市精神病医院）</w:t>
      </w:r>
    </w:p>
    <w:p w14:paraId="2E5018BF">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bCs/>
          <w:sz w:val="28"/>
          <w:szCs w:val="28"/>
        </w:rPr>
        <w:t>三、建设地点：</w:t>
      </w:r>
      <w:r>
        <w:rPr>
          <w:rFonts w:hint="eastAsia" w:asciiTheme="minorEastAsia" w:hAnsiTheme="minorEastAsia" w:eastAsiaTheme="minorEastAsia" w:cstheme="minorEastAsia"/>
          <w:sz w:val="28"/>
          <w:szCs w:val="28"/>
        </w:rPr>
        <w:t>长沙</w:t>
      </w:r>
      <w:r>
        <w:rPr>
          <w:rFonts w:hint="eastAsia" w:asciiTheme="minorEastAsia" w:hAnsiTheme="minorEastAsia" w:eastAsiaTheme="minorEastAsia" w:cstheme="minorEastAsia"/>
          <w:sz w:val="28"/>
          <w:szCs w:val="28"/>
          <w:lang w:val="en-US" w:eastAsia="zh-CN"/>
        </w:rPr>
        <w:t>县江背镇梅花社区</w:t>
      </w:r>
    </w:p>
    <w:p w14:paraId="4EC234D8">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四、预算金额：</w:t>
      </w:r>
      <w:r>
        <w:rPr>
          <w:rFonts w:hint="eastAsia" w:asciiTheme="minorEastAsia" w:hAnsiTheme="minorEastAsia" w:eastAsiaTheme="minorEastAsia" w:cstheme="minorEastAsia"/>
          <w:sz w:val="28"/>
          <w:szCs w:val="28"/>
          <w:lang w:val="en-US" w:eastAsia="zh-CN"/>
        </w:rPr>
        <w:t>179135.38</w:t>
      </w:r>
      <w:r>
        <w:rPr>
          <w:rFonts w:hint="eastAsia" w:asciiTheme="minorEastAsia" w:hAnsiTheme="minorEastAsia" w:eastAsiaTheme="minorEastAsia" w:cstheme="minorEastAsia"/>
          <w:sz w:val="28"/>
          <w:szCs w:val="28"/>
        </w:rPr>
        <w:t>元</w:t>
      </w:r>
    </w:p>
    <w:p w14:paraId="70F69D61">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五、资金来源：</w:t>
      </w:r>
      <w:r>
        <w:rPr>
          <w:rFonts w:hint="eastAsia" w:asciiTheme="minorEastAsia" w:hAnsiTheme="minorEastAsia" w:eastAsiaTheme="minorEastAsia" w:cstheme="minorEastAsia"/>
          <w:sz w:val="28"/>
          <w:szCs w:val="28"/>
        </w:rPr>
        <w:t>自筹资金</w:t>
      </w:r>
    </w:p>
    <w:p w14:paraId="7423981E">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六、项目概况</w:t>
      </w:r>
    </w:p>
    <w:p w14:paraId="3D136A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宋体" w:hAnsi="宋体" w:eastAsia="宋体" w:cs="宋体"/>
          <w:sz w:val="28"/>
          <w:szCs w:val="28"/>
          <w:lang w:val="en-US" w:eastAsia="zh-CN"/>
        </w:rPr>
      </w:pPr>
      <w:r>
        <w:rPr>
          <w:rFonts w:hint="eastAsia" w:ascii="宋体" w:hAnsi="宋体" w:cs="宋体"/>
          <w:sz w:val="28"/>
          <w:szCs w:val="28"/>
          <w:lang w:val="en-US" w:eastAsia="zh-CN"/>
        </w:rPr>
        <w:t>梅花分院食堂安全隐患整改项目已计划启动，为确保施工阶段病人饮食的正常供应，拟启用原传染病房食堂作为临时过渡食堂病并进行改造。</w:t>
      </w:r>
    </w:p>
    <w:p w14:paraId="49E4F9A8">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val="en-US" w:eastAsia="zh-CN"/>
        </w:rPr>
        <w:t>七、</w:t>
      </w:r>
      <w:r>
        <w:rPr>
          <w:rFonts w:hint="eastAsia" w:asciiTheme="minorEastAsia" w:hAnsiTheme="minorEastAsia" w:eastAsiaTheme="minorEastAsia" w:cstheme="minorEastAsia"/>
          <w:b/>
          <w:bCs/>
          <w:sz w:val="28"/>
          <w:szCs w:val="28"/>
        </w:rPr>
        <w:t>建设内容及规模</w:t>
      </w:r>
    </w:p>
    <w:p w14:paraId="3D62E3F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建设内容：启用</w:t>
      </w:r>
      <w:r>
        <w:rPr>
          <w:rFonts w:hint="eastAsia" w:ascii="宋体" w:hAnsi="宋体" w:eastAsia="宋体" w:cs="宋体"/>
          <w:color w:val="auto"/>
          <w:sz w:val="28"/>
          <w:szCs w:val="28"/>
          <w:lang w:val="en-US" w:eastAsia="zh-CN"/>
        </w:rPr>
        <w:t>原传染病房食堂作为临时过渡食堂，</w:t>
      </w:r>
      <w:r>
        <w:rPr>
          <w:rFonts w:hint="eastAsia" w:ascii="宋体" w:hAnsi="宋体" w:eastAsia="宋体" w:cs="宋体"/>
          <w:b w:val="0"/>
          <w:bCs w:val="0"/>
          <w:sz w:val="28"/>
          <w:szCs w:val="28"/>
          <w:lang w:val="en-US" w:eastAsia="zh-CN"/>
        </w:rPr>
        <w:t>对传染病房食堂</w:t>
      </w:r>
      <w:r>
        <w:rPr>
          <w:rFonts w:hint="eastAsia" w:ascii="宋体" w:hAnsi="宋体" w:eastAsia="宋体" w:cs="宋体"/>
          <w:color w:val="auto"/>
          <w:sz w:val="28"/>
          <w:szCs w:val="28"/>
          <w:lang w:val="en-US" w:eastAsia="zh-CN"/>
        </w:rPr>
        <w:t>水电油、给排水、排烟通风等设施进行改造</w:t>
      </w:r>
      <w:r>
        <w:rPr>
          <w:rFonts w:hint="eastAsia" w:ascii="宋体" w:hAnsi="宋体" w:eastAsia="宋体" w:cs="宋体"/>
          <w:b w:val="0"/>
          <w:bCs w:val="0"/>
          <w:sz w:val="28"/>
          <w:szCs w:val="28"/>
        </w:rPr>
        <w:t>。</w:t>
      </w:r>
    </w:p>
    <w:p w14:paraId="2D766C0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八、建设工期</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30</w:t>
      </w:r>
      <w:r>
        <w:rPr>
          <w:rFonts w:hint="eastAsia" w:asciiTheme="minorEastAsia" w:hAnsiTheme="minorEastAsia" w:eastAsiaTheme="minorEastAsia" w:cstheme="minorEastAsia"/>
          <w:sz w:val="28"/>
          <w:szCs w:val="28"/>
        </w:rPr>
        <w:t>日。</w:t>
      </w:r>
    </w:p>
    <w:p w14:paraId="4DA3B726">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九、质量标准</w:t>
      </w:r>
    </w:p>
    <w:p w14:paraId="57B5FAD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sz w:val="28"/>
          <w:szCs w:val="28"/>
        </w:rPr>
      </w:pPr>
      <w:r>
        <w:rPr>
          <w:rFonts w:hint="eastAsia" w:asciiTheme="minorEastAsia" w:hAnsiTheme="minorEastAsia" w:eastAsiaTheme="minorEastAsia" w:cstheme="minorEastAsia"/>
          <w:sz w:val="28"/>
          <w:szCs w:val="28"/>
        </w:rPr>
        <w:t>1、本工程质量符合现行使用的</w:t>
      </w:r>
      <w:r>
        <w:rPr>
          <w:rFonts w:hint="eastAsia" w:asciiTheme="minorEastAsia" w:hAnsiTheme="minorEastAsia" w:eastAsiaTheme="minorEastAsia" w:cstheme="minorEastAsia"/>
          <w:sz w:val="28"/>
          <w:szCs w:val="28"/>
          <w:lang w:eastAsia="zh-CN"/>
        </w:rPr>
        <w:t>《建筑工程施工质量验收统一标准》（GB50300-2013）、《建筑装饰装修工程质量验收</w:t>
      </w:r>
      <w:r>
        <w:rPr>
          <w:rFonts w:hint="eastAsia" w:asciiTheme="minorEastAsia" w:hAnsiTheme="minorEastAsia" w:eastAsiaTheme="minorEastAsia" w:cstheme="minorEastAsia"/>
          <w:sz w:val="28"/>
          <w:szCs w:val="28"/>
          <w:lang w:val="en-US" w:eastAsia="zh-CN"/>
        </w:rPr>
        <w:t>标准</w:t>
      </w:r>
      <w:r>
        <w:rPr>
          <w:rFonts w:hint="eastAsia" w:asciiTheme="minorEastAsia" w:hAnsiTheme="minorEastAsia" w:eastAsiaTheme="minorEastAsia" w:cstheme="minorEastAsia"/>
          <w:sz w:val="28"/>
          <w:szCs w:val="28"/>
          <w:lang w:eastAsia="zh-CN"/>
        </w:rPr>
        <w:t>》(GB50210-2018)</w:t>
      </w:r>
      <w:r>
        <w:rPr>
          <w:rFonts w:hint="eastAsia" w:asciiTheme="minorEastAsia" w:hAnsiTheme="minorEastAsia" w:eastAsiaTheme="minorEastAsia" w:cstheme="minorEastAsia"/>
          <w:sz w:val="28"/>
          <w:szCs w:val="28"/>
        </w:rPr>
        <w:t>要求验收合格</w:t>
      </w:r>
      <w:r>
        <w:rPr>
          <w:rFonts w:hint="eastAsia" w:ascii="宋体" w:hAnsi="宋体" w:eastAsia="宋体" w:cs="宋体"/>
          <w:b w:val="0"/>
          <w:bCs w:val="0"/>
          <w:sz w:val="28"/>
          <w:szCs w:val="28"/>
        </w:rPr>
        <w:t>。</w:t>
      </w:r>
    </w:p>
    <w:p w14:paraId="6C3B61E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2、施工期间，应接受采购人的监督管理，遵守有关规定。</w:t>
      </w:r>
    </w:p>
    <w:p w14:paraId="116DFC8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因工程质量</w:t>
      </w:r>
      <w:r>
        <w:rPr>
          <w:rFonts w:hint="eastAsia" w:asciiTheme="minorEastAsia" w:hAnsiTheme="minorEastAsia" w:eastAsiaTheme="minorEastAsia" w:cstheme="minorEastAsia"/>
          <w:sz w:val="28"/>
          <w:szCs w:val="28"/>
          <w:lang w:val="en-US" w:eastAsia="zh-CN"/>
        </w:rPr>
        <w:t>等施工方</w:t>
      </w:r>
      <w:r>
        <w:rPr>
          <w:rFonts w:hint="eastAsia" w:asciiTheme="minorEastAsia" w:hAnsiTheme="minorEastAsia" w:eastAsiaTheme="minorEastAsia" w:cstheme="minorEastAsia"/>
          <w:sz w:val="28"/>
          <w:szCs w:val="28"/>
        </w:rPr>
        <w:t>原因不能验收，必须进行返工并承担返工的费用，直到达到工程质量验收标准为止。</w:t>
      </w:r>
      <w:r>
        <w:rPr>
          <w:rFonts w:hint="eastAsia" w:asciiTheme="minorEastAsia" w:hAnsiTheme="minorEastAsia" w:eastAsiaTheme="minorEastAsia" w:cstheme="minorEastAsia"/>
          <w:sz w:val="28"/>
          <w:szCs w:val="28"/>
          <w:lang w:val="en-US" w:eastAsia="zh-CN"/>
        </w:rPr>
        <w:t>返工期计入工期。</w:t>
      </w:r>
      <w:r>
        <w:rPr>
          <w:rFonts w:hint="eastAsia" w:asciiTheme="minorEastAsia" w:hAnsiTheme="minorEastAsia" w:eastAsiaTheme="minorEastAsia" w:cstheme="minorEastAsia"/>
          <w:sz w:val="28"/>
          <w:szCs w:val="28"/>
        </w:rPr>
        <w:t>如因施工质量不达标给</w:t>
      </w:r>
      <w:r>
        <w:rPr>
          <w:rFonts w:hint="eastAsia" w:asciiTheme="minorEastAsia" w:hAnsiTheme="minorEastAsia" w:eastAsiaTheme="minorEastAsia" w:cstheme="minorEastAsia"/>
          <w:sz w:val="28"/>
          <w:szCs w:val="28"/>
          <w:lang w:eastAsia="zh-CN"/>
        </w:rPr>
        <w:t>采购人</w:t>
      </w:r>
      <w:r>
        <w:rPr>
          <w:rFonts w:hint="eastAsia" w:asciiTheme="minorEastAsia" w:hAnsiTheme="minorEastAsia" w:eastAsiaTheme="minorEastAsia" w:cstheme="minorEastAsia"/>
          <w:sz w:val="28"/>
          <w:szCs w:val="28"/>
        </w:rPr>
        <w:t>造成了损失，</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应无条件照价赔偿。</w:t>
      </w:r>
    </w:p>
    <w:p w14:paraId="0CD158C2">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十、工程保修</w:t>
      </w:r>
    </w:p>
    <w:p w14:paraId="1B8DAA9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施工项目保修按国家住建委第80号《房屋建筑工程质量保修办法》规定的期限执行，由</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承担其责任与义务。</w:t>
      </w:r>
    </w:p>
    <w:p w14:paraId="487BF17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2、保修期内</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须在规定时间内无偿维修完好，否则，由采购人自行安排维修，维修费在质保金中按实扣除</w:t>
      </w:r>
      <w:r>
        <w:rPr>
          <w:rFonts w:hint="eastAsia" w:asciiTheme="minorEastAsia" w:hAnsiTheme="minorEastAsia" w:eastAsiaTheme="minorEastAsia" w:cstheme="minorEastAsia"/>
          <w:sz w:val="28"/>
          <w:szCs w:val="28"/>
          <w:lang w:eastAsia="zh-CN"/>
        </w:rPr>
        <w:t>，不足部分向施工方追缴</w:t>
      </w:r>
      <w:r>
        <w:rPr>
          <w:rFonts w:hint="eastAsia" w:asciiTheme="minorEastAsia" w:hAnsiTheme="minorEastAsia" w:eastAsiaTheme="minorEastAsia" w:cstheme="minorEastAsia"/>
          <w:sz w:val="28"/>
          <w:szCs w:val="28"/>
        </w:rPr>
        <w:t>。</w:t>
      </w:r>
    </w:p>
    <w:p w14:paraId="32A1D0D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3、保修期</w:t>
      </w:r>
    </w:p>
    <w:p w14:paraId="47CD5DB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（1）防水工程项目为5年；</w:t>
      </w:r>
    </w:p>
    <w:p w14:paraId="28C5878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（2）电气管线工程、给排水管道、设备安装工程为：2年；</w:t>
      </w:r>
    </w:p>
    <w:p w14:paraId="3A1E0FD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（3）其他项目为：2年。</w:t>
      </w:r>
    </w:p>
    <w:p w14:paraId="267512D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质保期内，如工程出现质量问题，施工方应保证接到采购人通知后24小时内派人进行检查及维修，并应在采购人确定的合理期限内修复完毕，如施工方逾期未派人修复或二次维修后仍出现问题的，采购人有权另行委托第三方维修，所需费用和采购人因此受到的损失由施工方承担，采购人有权在质保金中扣除，不足部分向施工方追偿。</w:t>
      </w:r>
    </w:p>
    <w:p w14:paraId="6D64F82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w:t>
      </w:r>
      <w:r>
        <w:rPr>
          <w:rFonts w:hint="eastAsia" w:ascii="宋体" w:hAnsi="宋体" w:eastAsia="宋体" w:cs="宋体"/>
          <w:b w:val="0"/>
          <w:bCs w:val="0"/>
          <w:sz w:val="28"/>
          <w:szCs w:val="28"/>
          <w:lang w:val="en-US" w:eastAsia="zh-CN"/>
        </w:rPr>
        <w:t>在质保期内，</w:t>
      </w:r>
      <w:r>
        <w:rPr>
          <w:rFonts w:hint="eastAsia" w:ascii="宋体" w:hAnsi="宋体" w:cs="宋体"/>
          <w:b w:val="0"/>
          <w:bCs w:val="0"/>
          <w:sz w:val="28"/>
          <w:szCs w:val="28"/>
          <w:lang w:val="en-US" w:eastAsia="zh-CN"/>
        </w:rPr>
        <w:t>施工方</w:t>
      </w:r>
      <w:r>
        <w:rPr>
          <w:rFonts w:hint="eastAsia" w:ascii="宋体" w:hAnsi="宋体" w:eastAsia="宋体" w:cs="宋体"/>
          <w:b w:val="0"/>
          <w:bCs w:val="0"/>
          <w:sz w:val="28"/>
          <w:szCs w:val="28"/>
          <w:lang w:val="en-US" w:eastAsia="zh-CN"/>
        </w:rPr>
        <w:t>应定期对施工工程进行巡访，做好回访记录，并对存在隐患的质量问题，予以及时解决。</w:t>
      </w:r>
    </w:p>
    <w:p w14:paraId="00964F20">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w:t>
      </w:r>
      <w:r>
        <w:rPr>
          <w:rFonts w:hint="eastAsia" w:asciiTheme="minorEastAsia" w:hAnsiTheme="minorEastAsia" w:eastAsiaTheme="minorEastAsia" w:cstheme="minorEastAsia"/>
          <w:b/>
          <w:bCs/>
          <w:sz w:val="28"/>
          <w:szCs w:val="28"/>
          <w:lang w:eastAsia="zh-CN"/>
        </w:rPr>
        <w:t>一</w:t>
      </w:r>
      <w:r>
        <w:rPr>
          <w:rFonts w:hint="eastAsia" w:asciiTheme="minorEastAsia" w:hAnsiTheme="minorEastAsia" w:eastAsiaTheme="minorEastAsia" w:cstheme="minorEastAsia"/>
          <w:b/>
          <w:bCs/>
          <w:sz w:val="28"/>
          <w:szCs w:val="28"/>
        </w:rPr>
        <w:t>、付款方式</w:t>
      </w:r>
    </w:p>
    <w:p w14:paraId="0AD3758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1、付款人：</w:t>
      </w:r>
      <w:r>
        <w:rPr>
          <w:rFonts w:hint="eastAsia" w:asciiTheme="minorEastAsia" w:hAnsiTheme="minorEastAsia" w:eastAsiaTheme="minorEastAsia" w:cstheme="minorEastAsia"/>
          <w:sz w:val="28"/>
          <w:szCs w:val="28"/>
          <w:lang w:eastAsia="zh-CN"/>
        </w:rPr>
        <w:t>长沙市第三社会福利院（长沙市第九医院、长沙市精神病医院）</w:t>
      </w:r>
    </w:p>
    <w:p w14:paraId="57B099F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2、结算金额：最终结算金额以采购人委托的第三方造价咨询单位审核金额为准。</w:t>
      </w:r>
    </w:p>
    <w:p w14:paraId="791FEDD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3、付款方式：</w:t>
      </w:r>
      <w:r>
        <w:rPr>
          <w:rFonts w:hint="eastAsia" w:ascii="宋体" w:hAnsi="宋体" w:cs="宋体"/>
          <w:color w:val="auto"/>
          <w:sz w:val="28"/>
          <w:szCs w:val="28"/>
          <w:highlight w:val="none"/>
          <w:lang w:val="en-US" w:eastAsia="zh-CN"/>
        </w:rPr>
        <w:t>无预付款，</w:t>
      </w:r>
      <w:r>
        <w:rPr>
          <w:rFonts w:hint="eastAsia" w:ascii="宋体" w:hAnsi="宋体" w:eastAsia="宋体" w:cs="宋体"/>
          <w:color w:val="auto"/>
          <w:sz w:val="28"/>
          <w:szCs w:val="28"/>
          <w:highlight w:val="none"/>
        </w:rPr>
        <w:t>办理竣工验收</w:t>
      </w:r>
      <w:r>
        <w:rPr>
          <w:rFonts w:hint="eastAsia" w:ascii="宋体" w:hAnsi="宋体" w:eastAsia="宋体" w:cs="宋体"/>
          <w:color w:val="auto"/>
          <w:sz w:val="28"/>
          <w:szCs w:val="28"/>
          <w:highlight w:val="none"/>
          <w:lang w:val="en-US" w:eastAsia="zh-CN"/>
        </w:rPr>
        <w:t>合格</w:t>
      </w:r>
      <w:r>
        <w:rPr>
          <w:rFonts w:hint="eastAsia" w:ascii="宋体" w:hAnsi="宋体" w:eastAsia="宋体" w:cs="宋体"/>
          <w:color w:val="auto"/>
          <w:sz w:val="28"/>
          <w:szCs w:val="28"/>
          <w:highlight w:val="none"/>
        </w:rPr>
        <w:t>后，支付</w:t>
      </w:r>
      <w:r>
        <w:rPr>
          <w:rFonts w:hint="eastAsia" w:ascii="宋体" w:hAnsi="宋体" w:cs="宋体"/>
          <w:color w:val="auto"/>
          <w:sz w:val="28"/>
          <w:szCs w:val="28"/>
          <w:highlight w:val="none"/>
          <w:lang w:val="en-US" w:eastAsia="zh-CN"/>
        </w:rPr>
        <w:t>至</w:t>
      </w:r>
      <w:r>
        <w:rPr>
          <w:rFonts w:hint="eastAsia" w:ascii="宋体" w:hAnsi="宋体" w:eastAsia="宋体" w:cs="宋体"/>
          <w:color w:val="auto"/>
          <w:sz w:val="28"/>
          <w:szCs w:val="28"/>
          <w:highlight w:val="none"/>
        </w:rPr>
        <w:t>合同金额</w:t>
      </w:r>
      <w:r>
        <w:rPr>
          <w:rFonts w:hint="eastAsia" w:ascii="宋体" w:hAnsi="宋体" w:cs="宋体"/>
          <w:color w:val="auto"/>
          <w:sz w:val="28"/>
          <w:szCs w:val="28"/>
          <w:highlight w:val="none"/>
          <w:lang w:val="en-US" w:eastAsia="zh-CN"/>
        </w:rPr>
        <w:t>70</w:t>
      </w:r>
      <w:r>
        <w:rPr>
          <w:rFonts w:hint="eastAsia" w:ascii="宋体" w:hAnsi="宋体" w:eastAsia="宋体" w:cs="宋体"/>
          <w:color w:val="auto"/>
          <w:sz w:val="28"/>
          <w:szCs w:val="28"/>
          <w:highlight w:val="none"/>
        </w:rPr>
        <w:t>%的工程款</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工程</w:t>
      </w:r>
      <w:r>
        <w:rPr>
          <w:rFonts w:hint="eastAsia" w:ascii="宋体" w:hAnsi="宋体" w:eastAsia="宋体" w:cs="宋体"/>
          <w:color w:val="auto"/>
          <w:sz w:val="28"/>
          <w:szCs w:val="28"/>
          <w:highlight w:val="none"/>
          <w:lang w:eastAsia="zh-CN"/>
        </w:rPr>
        <w:t>竣工</w:t>
      </w:r>
      <w:r>
        <w:rPr>
          <w:rFonts w:hint="eastAsia" w:ascii="宋体" w:hAnsi="宋体" w:eastAsia="宋体" w:cs="宋体"/>
          <w:color w:val="auto"/>
          <w:sz w:val="28"/>
          <w:szCs w:val="28"/>
          <w:highlight w:val="none"/>
        </w:rPr>
        <w:t>结算</w:t>
      </w:r>
      <w:r>
        <w:rPr>
          <w:rFonts w:hint="eastAsia" w:ascii="宋体" w:hAnsi="宋体" w:eastAsia="宋体" w:cs="宋体"/>
          <w:color w:val="auto"/>
          <w:sz w:val="28"/>
          <w:szCs w:val="28"/>
          <w:highlight w:val="none"/>
          <w:lang w:eastAsia="zh-CN"/>
        </w:rPr>
        <w:t>经第三方造价咨询单位</w:t>
      </w:r>
      <w:r>
        <w:rPr>
          <w:rFonts w:hint="eastAsia" w:ascii="宋体" w:hAnsi="宋体" w:eastAsia="宋体" w:cs="宋体"/>
          <w:color w:val="auto"/>
          <w:sz w:val="28"/>
          <w:szCs w:val="28"/>
          <w:highlight w:val="none"/>
        </w:rPr>
        <w:t>评审后支付</w:t>
      </w:r>
      <w:r>
        <w:rPr>
          <w:rFonts w:hint="eastAsia" w:ascii="宋体" w:hAnsi="宋体" w:eastAsia="宋体" w:cs="宋体"/>
          <w:color w:val="auto"/>
          <w:sz w:val="28"/>
          <w:szCs w:val="28"/>
          <w:highlight w:val="none"/>
          <w:lang w:eastAsia="zh-CN"/>
        </w:rPr>
        <w:t>至</w:t>
      </w:r>
      <w:r>
        <w:rPr>
          <w:rFonts w:hint="eastAsia" w:ascii="宋体" w:hAnsi="宋体" w:eastAsia="宋体" w:cs="宋体"/>
          <w:color w:val="auto"/>
          <w:sz w:val="28"/>
          <w:szCs w:val="28"/>
          <w:highlight w:val="none"/>
        </w:rPr>
        <w:t>结算</w:t>
      </w:r>
      <w:r>
        <w:rPr>
          <w:rFonts w:hint="eastAsia" w:ascii="宋体" w:hAnsi="宋体" w:eastAsia="宋体" w:cs="宋体"/>
          <w:color w:val="auto"/>
          <w:sz w:val="28"/>
          <w:szCs w:val="28"/>
          <w:highlight w:val="none"/>
          <w:lang w:val="en-US" w:eastAsia="zh-CN"/>
        </w:rPr>
        <w:t>审定</w:t>
      </w:r>
      <w:r>
        <w:rPr>
          <w:rFonts w:hint="eastAsia" w:ascii="宋体" w:hAnsi="宋体" w:eastAsia="宋体" w:cs="宋体"/>
          <w:color w:val="auto"/>
          <w:sz w:val="28"/>
          <w:szCs w:val="28"/>
          <w:highlight w:val="none"/>
        </w:rPr>
        <w:t>金额</w:t>
      </w:r>
      <w:r>
        <w:rPr>
          <w:rFonts w:hint="eastAsia" w:ascii="宋体" w:hAnsi="宋体" w:eastAsia="宋体" w:cs="宋体"/>
          <w:color w:val="auto"/>
          <w:sz w:val="28"/>
          <w:szCs w:val="28"/>
          <w:highlight w:val="none"/>
          <w:lang w:eastAsia="zh-CN"/>
        </w:rPr>
        <w:t>的</w:t>
      </w:r>
      <w:r>
        <w:rPr>
          <w:rFonts w:hint="eastAsia" w:ascii="宋体" w:hAnsi="宋体" w:eastAsia="宋体" w:cs="宋体"/>
          <w:color w:val="auto"/>
          <w:sz w:val="28"/>
          <w:szCs w:val="28"/>
          <w:highlight w:val="none"/>
          <w:lang w:val="en-US" w:eastAsia="zh-CN"/>
        </w:rPr>
        <w:t>97</w:t>
      </w:r>
      <w:r>
        <w:rPr>
          <w:rFonts w:hint="eastAsia" w:ascii="宋体" w:hAnsi="宋体" w:eastAsia="宋体" w:cs="宋体"/>
          <w:color w:val="auto"/>
          <w:sz w:val="28"/>
          <w:szCs w:val="28"/>
          <w:highlight w:val="none"/>
        </w:rPr>
        <w:t>%，预留3%作为质量保证金，待工程交付使用质保期满2年后（无质量问题及其他经济法律纠纷）无息付清。</w:t>
      </w:r>
      <w:r>
        <w:rPr>
          <w:rFonts w:hint="eastAsia" w:asciiTheme="minorEastAsia" w:hAnsiTheme="minorEastAsia" w:eastAsiaTheme="minorEastAsia" w:cstheme="minorEastAsia"/>
          <w:sz w:val="28"/>
          <w:szCs w:val="28"/>
          <w:lang w:val="en-US" w:eastAsia="zh-CN"/>
        </w:rPr>
        <w:t>每次付款前，施工方应开具符合采购人要求的发票。</w:t>
      </w:r>
    </w:p>
    <w:p w14:paraId="5E21F025">
      <w:pPr>
        <w:adjustRightInd w:val="0"/>
        <w:spacing w:line="480" w:lineRule="exact"/>
        <w:ind w:firstLine="560" w:firstLineChars="200"/>
        <w:textAlignment w:val="baseline"/>
        <w:rPr>
          <w:rFonts w:hint="eastAsia" w:ascii="宋体" w:hAnsi="宋体" w:cs="宋体"/>
          <w:sz w:val="28"/>
          <w:szCs w:val="28"/>
        </w:rPr>
      </w:pPr>
      <w:r>
        <w:rPr>
          <w:rFonts w:hint="eastAsia" w:ascii="宋体" w:hAnsi="宋体" w:cs="宋体"/>
          <w:sz w:val="28"/>
          <w:szCs w:val="28"/>
        </w:rPr>
        <w:t>4、工程结算时</w:t>
      </w:r>
      <w:r>
        <w:rPr>
          <w:rFonts w:hint="eastAsia" w:ascii="宋体" w:hAnsi="宋体" w:cs="宋体"/>
          <w:sz w:val="28"/>
          <w:szCs w:val="28"/>
          <w:lang w:val="en-US" w:eastAsia="zh-CN"/>
        </w:rPr>
        <w:t>成交施工方</w:t>
      </w:r>
      <w:r>
        <w:rPr>
          <w:rFonts w:hint="eastAsia" w:ascii="宋体" w:hAnsi="宋体" w:cs="宋体"/>
          <w:sz w:val="28"/>
          <w:szCs w:val="28"/>
        </w:rPr>
        <w:t>须缴纳施工产生的水电费用，水电费用按实际或按工程招标控制价造价量收取。</w:t>
      </w:r>
    </w:p>
    <w:p w14:paraId="4E0C6D92">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w:t>
      </w:r>
      <w:r>
        <w:rPr>
          <w:rFonts w:hint="eastAsia" w:asciiTheme="minorEastAsia" w:hAnsiTheme="minorEastAsia" w:eastAsiaTheme="minorEastAsia" w:cstheme="minorEastAsia"/>
          <w:b/>
          <w:bCs/>
          <w:sz w:val="28"/>
          <w:szCs w:val="28"/>
          <w:lang w:eastAsia="zh-CN"/>
        </w:rPr>
        <w:t>二</w:t>
      </w:r>
      <w:r>
        <w:rPr>
          <w:rFonts w:hint="eastAsia" w:asciiTheme="minorEastAsia" w:hAnsiTheme="minorEastAsia" w:eastAsiaTheme="minorEastAsia" w:cstheme="minorEastAsia"/>
          <w:b/>
          <w:bCs/>
          <w:sz w:val="28"/>
          <w:szCs w:val="28"/>
        </w:rPr>
        <w:t>、验收要求</w:t>
      </w:r>
    </w:p>
    <w:p w14:paraId="56B7B7D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由采购人组织验收活动，</w:t>
      </w:r>
      <w:r>
        <w:rPr>
          <w:rFonts w:hint="eastAsia" w:asciiTheme="minorEastAsia" w:hAnsiTheme="minorEastAsia" w:eastAsiaTheme="minorEastAsia" w:cstheme="minorEastAsia"/>
          <w:sz w:val="28"/>
          <w:szCs w:val="28"/>
          <w:lang w:eastAsia="zh-CN"/>
        </w:rPr>
        <w:t>根据设计、采购需求、项目合同和项目预算编制文件中材料、机械规格型号进行验收。</w:t>
      </w:r>
    </w:p>
    <w:p w14:paraId="41C6DEB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2、项目验收不合格的，施工方必须无条件返工并承担返工费用，直至达到工程验收质量标准，返工时间计算至工期内。</w:t>
      </w:r>
    </w:p>
    <w:p w14:paraId="007E449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3、如施工方违约，采购人可单方面解除本合同，给采购人造成实际损失的，施工方应承担相应赔偿责任。</w:t>
      </w:r>
    </w:p>
    <w:p w14:paraId="30D258C8">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w:t>
      </w:r>
      <w:r>
        <w:rPr>
          <w:rFonts w:hint="eastAsia" w:asciiTheme="minorEastAsia" w:hAnsiTheme="minorEastAsia" w:eastAsiaTheme="minorEastAsia" w:cstheme="minorEastAsia"/>
          <w:b/>
          <w:bCs/>
          <w:sz w:val="28"/>
          <w:szCs w:val="28"/>
          <w:lang w:eastAsia="zh-CN"/>
        </w:rPr>
        <w:t>三</w:t>
      </w:r>
      <w:r>
        <w:rPr>
          <w:rFonts w:hint="eastAsia" w:asciiTheme="minorEastAsia" w:hAnsiTheme="minorEastAsia" w:eastAsiaTheme="minorEastAsia" w:cstheme="minorEastAsia"/>
          <w:b/>
          <w:bCs/>
          <w:sz w:val="28"/>
          <w:szCs w:val="28"/>
        </w:rPr>
        <w:t>、施工原则及单位要求</w:t>
      </w:r>
    </w:p>
    <w:p w14:paraId="54BC5B6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1、施工方须具有建筑装饰装修施工能力。</w:t>
      </w:r>
    </w:p>
    <w:p w14:paraId="2A97D6B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必须严格执行国家、省或行业现行的工程建设标准，确保工程质量达到合格以上的验收质量。</w:t>
      </w:r>
    </w:p>
    <w:p w14:paraId="19A36E9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施工方开工前须向</w:t>
      </w:r>
      <w:r>
        <w:rPr>
          <w:rFonts w:hint="eastAsia" w:asciiTheme="minorEastAsia" w:hAnsiTheme="minorEastAsia" w:eastAsiaTheme="minorEastAsia" w:cstheme="minorEastAsia"/>
          <w:sz w:val="28"/>
          <w:szCs w:val="28"/>
          <w:lang w:val="en-US" w:eastAsia="zh-CN"/>
        </w:rPr>
        <w:t>安全办</w:t>
      </w:r>
      <w:r>
        <w:rPr>
          <w:rFonts w:hint="eastAsia" w:asciiTheme="minorEastAsia" w:hAnsiTheme="minorEastAsia" w:eastAsiaTheme="minorEastAsia" w:cstheme="minorEastAsia"/>
          <w:sz w:val="28"/>
          <w:szCs w:val="28"/>
          <w:lang w:eastAsia="zh-CN"/>
        </w:rPr>
        <w:t>办理人员信息备案，动火作业包括焊、切等作业人员须提供作业证并在</w:t>
      </w:r>
      <w:r>
        <w:rPr>
          <w:rFonts w:hint="eastAsia" w:asciiTheme="minorEastAsia" w:hAnsiTheme="minorEastAsia" w:eastAsiaTheme="minorEastAsia" w:cstheme="minorEastAsia"/>
          <w:sz w:val="28"/>
          <w:szCs w:val="28"/>
          <w:lang w:val="en-US" w:eastAsia="zh-CN"/>
        </w:rPr>
        <w:t>安全办</w:t>
      </w:r>
      <w:r>
        <w:rPr>
          <w:rFonts w:hint="eastAsia" w:asciiTheme="minorEastAsia" w:hAnsiTheme="minorEastAsia" w:eastAsiaTheme="minorEastAsia" w:cstheme="minorEastAsia"/>
          <w:sz w:val="28"/>
          <w:szCs w:val="28"/>
          <w:lang w:eastAsia="zh-CN"/>
        </w:rPr>
        <w:t>办理施工现场动火作业证。</w:t>
      </w:r>
    </w:p>
    <w:p w14:paraId="534B613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加强施工的组织管理，所有施工人员须遵守文明安全施工的有关规章制度，施工人员持工作证上岗。</w:t>
      </w:r>
    </w:p>
    <w:p w14:paraId="50B126F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必须推行安全生产标准化管理，杜绝重大安全事故，避免一般性事故的发生。确保在施工中无人身伤亡和机械设备事故。</w:t>
      </w:r>
    </w:p>
    <w:p w14:paraId="5D8AA7A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6、施工方必须严格落实施工现场的安全防护措施，落实施工现场安全管理，切实做好施工过程中的现场安全防护、人员安全防护、工器具安全防护、设施设备安全防护等。</w:t>
      </w:r>
    </w:p>
    <w:p w14:paraId="7BF4B0D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7</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应严格遵守各项施工工艺程序。施工前应编制严密的材料进场计划，保证施工用材料的供应和质量。</w:t>
      </w:r>
      <w:r>
        <w:rPr>
          <w:rFonts w:hint="eastAsia" w:asciiTheme="minorEastAsia" w:hAnsiTheme="minorEastAsia" w:eastAsiaTheme="minorEastAsia" w:cstheme="minorEastAsia"/>
          <w:sz w:val="28"/>
          <w:szCs w:val="28"/>
          <w:lang w:eastAsia="zh-CN"/>
        </w:rPr>
        <w:t>施工材料的保管由施工方负责。</w:t>
      </w:r>
    </w:p>
    <w:p w14:paraId="14BD09B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8</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应针对每项具体的任务编制</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案，对于不同的项目特点和工艺要求，充分利用空间操作有序施工，缩短施工工期。</w:t>
      </w:r>
    </w:p>
    <w:p w14:paraId="3892836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9、</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必须做好“施工准备，人员准备，技术准备，材料物资准备，资金准备”，切实履行好职责</w:t>
      </w:r>
      <w:r>
        <w:rPr>
          <w:rFonts w:hint="eastAsia" w:asciiTheme="minorEastAsia" w:hAnsiTheme="minorEastAsia" w:eastAsiaTheme="minorEastAsia" w:cstheme="minorEastAsia"/>
          <w:sz w:val="28"/>
          <w:szCs w:val="28"/>
          <w:lang w:eastAsia="zh-CN"/>
        </w:rPr>
        <w:t>，严格遵守采购人各项规章制度。</w:t>
      </w:r>
    </w:p>
    <w:p w14:paraId="03B2321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10、</w:t>
      </w:r>
      <w:r>
        <w:rPr>
          <w:rFonts w:hint="eastAsia" w:asciiTheme="minorEastAsia" w:hAnsiTheme="minorEastAsia" w:eastAsiaTheme="minorEastAsia" w:cstheme="minorEastAsia"/>
          <w:sz w:val="28"/>
          <w:szCs w:val="28"/>
        </w:rPr>
        <w:t>施工期间，不能影响办公区域的上班秩序，否则，由此引起的停工、赔偿等后果，由成交</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自行承担。</w:t>
      </w:r>
    </w:p>
    <w:p w14:paraId="3CAB3E1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11、</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须加强安全生产教育，与安全有关的一切赔偿均由</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承担。</w:t>
      </w:r>
    </w:p>
    <w:p w14:paraId="5FD82F6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12、</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按有关规定采取严格的施工安全措施，承担由于自身安全措施不完善造成的事故责任和因此产生的费用及后果，</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施工人员的人身安全由</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负责。</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应为施工人员购买人身意外伤害险及与项目施工有关的一切保险。凡在施工过程中发生安全责任事故或其他责任事故，均由</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承担全部经济及法律责任。</w:t>
      </w:r>
    </w:p>
    <w:p w14:paraId="44E72E4D">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w:t>
      </w:r>
      <w:r>
        <w:rPr>
          <w:rFonts w:hint="eastAsia" w:asciiTheme="minorEastAsia" w:hAnsiTheme="minorEastAsia" w:eastAsiaTheme="minorEastAsia" w:cstheme="minorEastAsia"/>
          <w:b/>
          <w:bCs/>
          <w:sz w:val="28"/>
          <w:szCs w:val="28"/>
          <w:lang w:eastAsia="zh-CN"/>
        </w:rPr>
        <w:t>四</w:t>
      </w:r>
      <w:r>
        <w:rPr>
          <w:rFonts w:hint="eastAsia" w:asciiTheme="minorEastAsia" w:hAnsiTheme="minorEastAsia" w:eastAsiaTheme="minorEastAsia" w:cstheme="minorEastAsia"/>
          <w:b/>
          <w:bCs/>
          <w:sz w:val="28"/>
          <w:szCs w:val="28"/>
        </w:rPr>
        <w:t>、施工人员要求</w:t>
      </w:r>
    </w:p>
    <w:p w14:paraId="017155A2">
      <w:pPr>
        <w:keepNext w:val="0"/>
        <w:keepLines w:val="0"/>
        <w:pageBreakBefore w:val="0"/>
        <w:kinsoku/>
        <w:wordWrap/>
        <w:overflowPunct/>
        <w:topLinePunct w:val="0"/>
        <w:bidi w:val="0"/>
        <w:snapToGrid w:val="0"/>
        <w:spacing w:line="360" w:lineRule="auto"/>
        <w:ind w:firstLine="560" w:firstLineChars="200"/>
        <w:textAlignment w:val="auto"/>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val="en-US" w:eastAsia="zh-CN"/>
        </w:rPr>
        <w:t>1、</w:t>
      </w:r>
      <w:r>
        <w:rPr>
          <w:rFonts w:hint="eastAsia" w:ascii="宋体" w:hAnsi="宋体" w:eastAsia="宋体" w:cs="宋体"/>
          <w:b w:val="0"/>
          <w:bCs w:val="0"/>
          <w:sz w:val="28"/>
          <w:szCs w:val="28"/>
          <w:lang w:eastAsia="zh-CN"/>
        </w:rPr>
        <w:t>乙方</w:t>
      </w:r>
      <w:r>
        <w:rPr>
          <w:rFonts w:hint="eastAsia" w:ascii="宋体" w:hAnsi="宋体" w:eastAsia="宋体" w:cs="宋体"/>
          <w:b w:val="0"/>
          <w:bCs w:val="0"/>
          <w:sz w:val="28"/>
          <w:szCs w:val="28"/>
        </w:rPr>
        <w:t>项目负责人必须熟悉各工种施工程序和方法，并且在施工现场能及时协调处理施工过程中的各项工作。</w:t>
      </w:r>
    </w:p>
    <w:p w14:paraId="17F60D5E">
      <w:pPr>
        <w:keepNext w:val="0"/>
        <w:keepLines w:val="0"/>
        <w:pageBreakBefore w:val="0"/>
        <w:kinsoku/>
        <w:wordWrap/>
        <w:overflowPunct/>
        <w:topLinePunct w:val="0"/>
        <w:bidi w:val="0"/>
        <w:snapToGrid w:val="0"/>
        <w:spacing w:line="360" w:lineRule="auto"/>
        <w:ind w:firstLine="560" w:firstLineChars="200"/>
        <w:textAlignment w:val="auto"/>
        <w:rPr>
          <w:rFonts w:hint="eastAsia" w:ascii="宋体" w:hAnsi="宋体" w:eastAsia="宋体" w:cs="宋体"/>
          <w:b w:val="0"/>
          <w:bCs w:val="0"/>
          <w:color w:val="auto"/>
          <w:sz w:val="28"/>
          <w:szCs w:val="28"/>
        </w:rPr>
      </w:pPr>
      <w:r>
        <w:rPr>
          <w:rFonts w:hint="eastAsia" w:ascii="宋体" w:hAnsi="宋体" w:cs="宋体"/>
          <w:b w:val="0"/>
          <w:bCs w:val="0"/>
          <w:color w:val="auto"/>
          <w:sz w:val="28"/>
          <w:szCs w:val="28"/>
          <w:lang w:val="en-US" w:eastAsia="zh-CN"/>
        </w:rPr>
        <w:t>2</w:t>
      </w: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sz w:val="28"/>
          <w:szCs w:val="28"/>
        </w:rPr>
        <w:t>施工队员要整体稳定，各专业负责人要熟悉维修建筑情况，能够快速准确处理突发情况。</w:t>
      </w:r>
    </w:p>
    <w:p w14:paraId="05E026F3">
      <w:pPr>
        <w:keepNext w:val="0"/>
        <w:keepLines w:val="0"/>
        <w:pageBreakBefore w:val="0"/>
        <w:kinsoku/>
        <w:wordWrap/>
        <w:overflowPunct/>
        <w:topLinePunct w:val="0"/>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cs="宋体"/>
          <w:b w:val="0"/>
          <w:bCs w:val="0"/>
          <w:color w:val="auto"/>
          <w:sz w:val="28"/>
          <w:szCs w:val="28"/>
          <w:lang w:val="en-US" w:eastAsia="zh-CN"/>
        </w:rPr>
        <w:t>3</w:t>
      </w: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sz w:val="28"/>
          <w:szCs w:val="28"/>
        </w:rPr>
        <w:t>规范施工队员言行举止和仪容仪表，做到文明施工。</w:t>
      </w:r>
    </w:p>
    <w:p w14:paraId="2FBF7152">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w:t>
      </w:r>
      <w:r>
        <w:rPr>
          <w:rFonts w:hint="eastAsia" w:asciiTheme="minorEastAsia" w:hAnsiTheme="minorEastAsia" w:eastAsiaTheme="minorEastAsia" w:cstheme="minorEastAsia"/>
          <w:b/>
          <w:bCs/>
          <w:sz w:val="28"/>
          <w:szCs w:val="28"/>
          <w:lang w:eastAsia="zh-CN"/>
        </w:rPr>
        <w:t>五</w:t>
      </w:r>
      <w:r>
        <w:rPr>
          <w:rFonts w:hint="eastAsia" w:asciiTheme="minorEastAsia" w:hAnsiTheme="minorEastAsia" w:eastAsiaTheme="minorEastAsia" w:cstheme="minorEastAsia"/>
          <w:b/>
          <w:bCs/>
          <w:sz w:val="28"/>
          <w:szCs w:val="28"/>
        </w:rPr>
        <w:t>、具体</w:t>
      </w:r>
      <w:r>
        <w:rPr>
          <w:rFonts w:hint="eastAsia" w:asciiTheme="minorEastAsia" w:hAnsiTheme="minorEastAsia" w:eastAsiaTheme="minorEastAsia" w:cstheme="minorEastAsia"/>
          <w:b/>
          <w:bCs/>
          <w:sz w:val="28"/>
          <w:szCs w:val="28"/>
          <w:lang w:eastAsia="zh-CN"/>
        </w:rPr>
        <w:t>施工方</w:t>
      </w:r>
      <w:r>
        <w:rPr>
          <w:rFonts w:hint="eastAsia" w:asciiTheme="minorEastAsia" w:hAnsiTheme="minorEastAsia" w:eastAsiaTheme="minorEastAsia" w:cstheme="minorEastAsia"/>
          <w:b/>
          <w:bCs/>
          <w:sz w:val="28"/>
          <w:szCs w:val="28"/>
        </w:rPr>
        <w:t>案及要求</w:t>
      </w:r>
    </w:p>
    <w:p w14:paraId="0F2B73D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负责建筑材料到施工地点的全部运输，包括装卸及现场搬运等。</w:t>
      </w:r>
    </w:p>
    <w:p w14:paraId="7FA88F8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负责建筑材料在施工地点的保管，直至项目验收合格。</w:t>
      </w:r>
    </w:p>
    <w:p w14:paraId="1F998843">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负责其派出的施工人员的人身意外保险</w:t>
      </w:r>
      <w:r>
        <w:rPr>
          <w:rFonts w:hint="eastAsia" w:ascii="宋体" w:hAnsi="宋体" w:eastAsia="宋体" w:cs="宋体"/>
          <w:sz w:val="28"/>
          <w:szCs w:val="28"/>
          <w:lang w:eastAsia="zh-CN"/>
        </w:rPr>
        <w:t>，</w:t>
      </w:r>
      <w:r>
        <w:rPr>
          <w:rFonts w:hint="eastAsia" w:ascii="宋体" w:hAnsi="宋体" w:eastAsia="宋体" w:cs="宋体"/>
          <w:b w:val="0"/>
          <w:bCs w:val="0"/>
          <w:sz w:val="28"/>
          <w:szCs w:val="28"/>
          <w:lang w:eastAsia="zh-CN"/>
        </w:rPr>
        <w:t>并承担其全部人身、财产损失风险。</w:t>
      </w:r>
    </w:p>
    <w:p w14:paraId="5F95A7D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应主动向采购人报检材料，并出具合格证明，采购人同意后方可投入施工。</w:t>
      </w:r>
    </w:p>
    <w:p w14:paraId="15ABDF6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 、所有进场材料设备必须提供出厂合格证，并经</w:t>
      </w:r>
      <w:r>
        <w:rPr>
          <w:rFonts w:hint="eastAsia" w:asciiTheme="minorEastAsia" w:hAnsiTheme="minorEastAsia" w:eastAsiaTheme="minorEastAsia" w:cstheme="minorEastAsia"/>
          <w:sz w:val="28"/>
          <w:szCs w:val="28"/>
          <w:lang w:eastAsia="zh-CN"/>
        </w:rPr>
        <w:t>采购人</w:t>
      </w:r>
      <w:r>
        <w:rPr>
          <w:rFonts w:hint="eastAsia" w:asciiTheme="minorEastAsia" w:hAnsiTheme="minorEastAsia" w:eastAsiaTheme="minorEastAsia" w:cstheme="minorEastAsia"/>
          <w:sz w:val="28"/>
          <w:szCs w:val="28"/>
        </w:rPr>
        <w:t>现场检验后方可使用。</w:t>
      </w:r>
    </w:p>
    <w:p w14:paraId="337F3A33">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十六、施工责任</w:t>
      </w:r>
    </w:p>
    <w:p w14:paraId="5EB38CD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1、采购人提供</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lang w:val="en-US" w:eastAsia="zh-CN"/>
        </w:rPr>
        <w:t>施工期间的水、电等便利，协调相关部门配合施工方施工。</w:t>
      </w:r>
    </w:p>
    <w:p w14:paraId="0B3C8A0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lang w:val="en-US" w:eastAsia="zh-CN"/>
        </w:rPr>
        <w:t>必须严格按照采购人确认的施工方案（图）和质量标准施工，记录各项质量检查，严格执行施工、安全操作规程，遵守防火安全规定、环境保护规定，确保工程质量达到合同约定及采购人要求。</w:t>
      </w:r>
    </w:p>
    <w:p w14:paraId="3435031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lang w:val="en-US" w:eastAsia="zh-CN"/>
        </w:rPr>
        <w:t>施工时必须每天将垃圾集中在采购人指定地点，保持施工现场的清洁，并在采购人要求的时间内清除垃圾，竣工前做好卫生清扫和处理工作。</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lang w:val="en-US" w:eastAsia="zh-CN"/>
        </w:rPr>
        <w:t>未按时清理垃圾，经采购人催告后不履行的，施工方有权另行委托第三方清理，所需费用由</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lang w:val="en-US" w:eastAsia="zh-CN"/>
        </w:rPr>
        <w:t>承担，采购人可在工程款中扣除，不足部分向</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lang w:val="en-US" w:eastAsia="zh-CN"/>
        </w:rPr>
        <w:t>追偿。</w:t>
      </w:r>
    </w:p>
    <w:p w14:paraId="7ACD385E">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十七、违约责任</w:t>
      </w:r>
    </w:p>
    <w:p w14:paraId="78172D2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1、因</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原因导致工期延误，逾期竣工违约金的计算方法为合同总金额的0.4‰/天。</w:t>
      </w:r>
      <w:r>
        <w:rPr>
          <w:rFonts w:hint="eastAsia" w:asciiTheme="minorEastAsia" w:hAnsiTheme="minorEastAsia" w:eastAsiaTheme="minorEastAsia" w:cstheme="minorEastAsia"/>
          <w:sz w:val="28"/>
          <w:szCs w:val="28"/>
          <w:lang w:val="en-US" w:eastAsia="zh-CN"/>
        </w:rPr>
        <w:t>工期延误超过5日的，采购人有权解除合同，并要求施工方承担因此造成的全部损失。</w:t>
      </w:r>
    </w:p>
    <w:p w14:paraId="1241280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2、因</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原因引起质量不合格，未通过相关验收，</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必须立即整改，直至质量达到合格为止，同时向采购人支付每次10000元的违约金，并赔偿采购人的实际损失。</w:t>
      </w:r>
    </w:p>
    <w:p w14:paraId="4D737B1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违规进行转包和分包的，采购人有权解除合同，同时按工程款的10%向采购人支付违约金，并承担由此造成的一切法律责任。</w:t>
      </w:r>
    </w:p>
    <w:p w14:paraId="6DEB224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未积极处理工程范围内的各类负面事宜（如意外伤亡事故、外部矛盾激化等），对采购人造成不利影响的，视情节轻重</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每次须承担1～10万的违约金，必要时采购人有权解除合同并无需承担责任。</w:t>
      </w:r>
    </w:p>
    <w:p w14:paraId="62ACA17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未按本合同约定完成所有工作范围内的全部工作内容而单方面提出中途退场或拒绝施工的，</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已完工合格工程量只按50%结算，并承担采购人因重新组织施工队伍进场所增加的一切费用及实际损失。</w:t>
      </w:r>
    </w:p>
    <w:p w14:paraId="5112553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6、施工过程中及后续验收后工程出现质量问题，给采购人及第三人造成损失的，由</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承担因此产生的一切赔偿责任，若采购人先行承担责任，则可以向</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进行追偿。</w:t>
      </w:r>
    </w:p>
    <w:p w14:paraId="14898A0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违约，采购人可单方面解除本合同，并要求</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承担违约责任，给采购人造成实际损失的，</w:t>
      </w:r>
      <w:r>
        <w:rPr>
          <w:rFonts w:hint="eastAsia" w:asciiTheme="minorEastAsia" w:hAnsiTheme="minorEastAsia" w:eastAsiaTheme="minorEastAsia" w:cstheme="minorEastAsia"/>
          <w:sz w:val="28"/>
          <w:szCs w:val="28"/>
          <w:lang w:eastAsia="zh-CN"/>
        </w:rPr>
        <w:t>施工方</w:t>
      </w:r>
      <w:r>
        <w:rPr>
          <w:rFonts w:hint="eastAsia" w:asciiTheme="minorEastAsia" w:hAnsiTheme="minorEastAsia" w:eastAsiaTheme="minorEastAsia" w:cstheme="minorEastAsia"/>
          <w:sz w:val="28"/>
          <w:szCs w:val="28"/>
        </w:rPr>
        <w:t>应承担相应赔偿责任，还应承担采购人为实现合同权利所支出的一切费用，包括但不限于检测费、交通费、诉讼费、律师费等等。</w:t>
      </w:r>
    </w:p>
    <w:p w14:paraId="0AEFC5F2">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w:t>
      </w:r>
      <w:r>
        <w:rPr>
          <w:rFonts w:hint="eastAsia" w:asciiTheme="minorEastAsia" w:hAnsiTheme="minorEastAsia" w:eastAsiaTheme="minorEastAsia" w:cstheme="minorEastAsia"/>
          <w:b/>
          <w:bCs/>
          <w:sz w:val="28"/>
          <w:szCs w:val="28"/>
          <w:lang w:eastAsia="zh-CN"/>
        </w:rPr>
        <w:t>八</w:t>
      </w:r>
      <w:r>
        <w:rPr>
          <w:rFonts w:hint="eastAsia" w:asciiTheme="minorEastAsia" w:hAnsiTheme="minorEastAsia" w:eastAsiaTheme="minorEastAsia" w:cstheme="minorEastAsia"/>
          <w:b/>
          <w:bCs/>
          <w:sz w:val="28"/>
          <w:szCs w:val="28"/>
        </w:rPr>
        <w:t xml:space="preserve">、工程变更 </w:t>
      </w:r>
    </w:p>
    <w:p w14:paraId="36441FA5">
      <w:pPr>
        <w:keepNext w:val="0"/>
        <w:keepLines w:val="0"/>
        <w:pageBreakBefore w:val="0"/>
        <w:widowControl w:val="0"/>
        <w:kinsoku/>
        <w:wordWrap/>
        <w:overflowPunct/>
        <w:topLinePunct w:val="0"/>
        <w:autoSpaceDE/>
        <w:autoSpaceDN/>
        <w:bidi w:val="0"/>
        <w:adjustRightInd/>
        <w:spacing w:line="360" w:lineRule="auto"/>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1</w:t>
      </w:r>
      <w:r>
        <w:rPr>
          <w:rFonts w:hint="eastAsia" w:ascii="宋体" w:hAnsi="宋体" w:eastAsia="宋体" w:cs="宋体"/>
          <w:b w:val="0"/>
          <w:bCs w:val="0"/>
          <w:sz w:val="28"/>
          <w:szCs w:val="28"/>
        </w:rPr>
        <w:t>、</w:t>
      </w:r>
      <w:r>
        <w:rPr>
          <w:rFonts w:hint="eastAsia" w:ascii="宋体" w:hAnsi="宋体" w:cs="宋体"/>
          <w:b w:val="0"/>
          <w:bCs w:val="0"/>
          <w:sz w:val="28"/>
          <w:szCs w:val="28"/>
          <w:lang w:eastAsia="zh-CN"/>
        </w:rPr>
        <w:t>施工方</w:t>
      </w:r>
      <w:r>
        <w:rPr>
          <w:rFonts w:hint="eastAsia" w:ascii="宋体" w:hAnsi="宋体" w:eastAsia="宋体" w:cs="宋体"/>
          <w:b w:val="0"/>
          <w:bCs w:val="0"/>
          <w:sz w:val="28"/>
          <w:szCs w:val="28"/>
        </w:rPr>
        <w:t>在合同中载明的材料、工程设备单价在合同履行期间涨、跌幅超过省级各市州建设行政主管部门各期间发布的预算价格的</w:t>
      </w:r>
      <w:r>
        <w:rPr>
          <w:rFonts w:hint="eastAsia" w:ascii="宋体" w:hAnsi="宋体" w:eastAsia="宋体" w:cs="宋体"/>
          <w:b w:val="0"/>
          <w:bCs w:val="0"/>
          <w:sz w:val="28"/>
          <w:szCs w:val="28"/>
          <w:u w:val="single"/>
        </w:rPr>
        <w:t>±5%</w:t>
      </w:r>
      <w:r>
        <w:rPr>
          <w:rFonts w:hint="eastAsia" w:ascii="宋体" w:hAnsi="宋体" w:eastAsia="宋体" w:cs="宋体"/>
          <w:b w:val="0"/>
          <w:bCs w:val="0"/>
          <w:sz w:val="28"/>
          <w:szCs w:val="28"/>
        </w:rPr>
        <w:t>时，仅调整超出</w:t>
      </w:r>
      <w:r>
        <w:rPr>
          <w:rFonts w:hint="eastAsia" w:ascii="宋体" w:hAnsi="宋体" w:eastAsia="宋体" w:cs="宋体"/>
          <w:b w:val="0"/>
          <w:bCs w:val="0"/>
          <w:sz w:val="28"/>
          <w:szCs w:val="28"/>
          <w:u w:val="single"/>
        </w:rPr>
        <w:t>±5%</w:t>
      </w:r>
      <w:r>
        <w:rPr>
          <w:rFonts w:hint="eastAsia" w:ascii="宋体" w:hAnsi="宋体" w:eastAsia="宋体" w:cs="宋体"/>
          <w:b w:val="0"/>
          <w:bCs w:val="0"/>
          <w:sz w:val="28"/>
          <w:szCs w:val="28"/>
        </w:rPr>
        <w:t>以外部分的价差，调整价差部分执行投标优惠率。</w:t>
      </w:r>
    </w:p>
    <w:p w14:paraId="6FD32B37">
      <w:pPr>
        <w:keepNext w:val="0"/>
        <w:keepLines w:val="0"/>
        <w:pageBreakBefore w:val="0"/>
        <w:widowControl w:val="0"/>
        <w:kinsoku/>
        <w:wordWrap/>
        <w:overflowPunct/>
        <w:topLinePunct w:val="0"/>
        <w:autoSpaceDE/>
        <w:autoSpaceDN/>
        <w:bidi w:val="0"/>
        <w:adjustRightInd/>
        <w:snapToGrid w:val="0"/>
        <w:spacing w:line="360" w:lineRule="auto"/>
        <w:ind w:right="-332" w:rightChars="-158" w:firstLine="560" w:firstLineChars="200"/>
        <w:textAlignment w:val="auto"/>
        <w:rPr>
          <w:rFonts w:hint="eastAsia" w:asciiTheme="minorEastAsia" w:hAnsiTheme="minorEastAsia" w:eastAsiaTheme="minorEastAsia" w:cstheme="minorEastAsia"/>
          <w:sz w:val="28"/>
          <w:szCs w:val="28"/>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、原则上工程不允许变更，当发生工程项目变更、工程量增减时，由提出变更人提交变更函，并以施工前、后照片及</w:t>
      </w:r>
      <w:r>
        <w:rPr>
          <w:rFonts w:hint="eastAsia" w:ascii="宋体" w:hAnsi="宋体" w:cs="宋体"/>
          <w:b w:val="0"/>
          <w:bCs w:val="0"/>
          <w:sz w:val="28"/>
          <w:szCs w:val="28"/>
          <w:lang w:eastAsia="zh-CN"/>
        </w:rPr>
        <w:t>采购人</w:t>
      </w:r>
      <w:r>
        <w:rPr>
          <w:rFonts w:hint="eastAsia" w:ascii="宋体" w:hAnsi="宋体" w:eastAsia="宋体" w:cs="宋体"/>
          <w:b w:val="0"/>
          <w:bCs w:val="0"/>
          <w:sz w:val="28"/>
          <w:szCs w:val="28"/>
        </w:rPr>
        <w:t>现场人员签证为准，变更部分的总造价不允许超过合同价的</w:t>
      </w:r>
      <w:r>
        <w:rPr>
          <w:rFonts w:hint="eastAsia" w:ascii="宋体" w:hAnsi="宋体" w:eastAsia="宋体" w:cs="宋体"/>
          <w:b w:val="0"/>
          <w:bCs w:val="0"/>
          <w:sz w:val="28"/>
          <w:szCs w:val="28"/>
          <w:u w:val="single"/>
        </w:rPr>
        <w:t>10%</w:t>
      </w:r>
      <w:r>
        <w:rPr>
          <w:rFonts w:hint="eastAsia" w:ascii="宋体" w:hAnsi="宋体" w:eastAsia="宋体" w:cs="宋体"/>
          <w:b w:val="0"/>
          <w:bCs w:val="0"/>
          <w:sz w:val="28"/>
          <w:szCs w:val="28"/>
        </w:rPr>
        <w:t>，新增的工程项目按照长沙市建设工程造价管理站最新公布的计价标准乘以优惠率进行结算。</w:t>
      </w:r>
      <w:r>
        <w:rPr>
          <w:rFonts w:hint="eastAsia" w:ascii="宋体" w:hAnsi="宋体" w:eastAsia="宋体" w:cs="宋体"/>
          <w:b w:val="0"/>
          <w:bCs w:val="0"/>
          <w:sz w:val="28"/>
          <w:szCs w:val="28"/>
          <w:highlight w:val="none"/>
        </w:rPr>
        <w:t xml:space="preserve"> </w:t>
      </w:r>
      <w:r>
        <w:rPr>
          <w:rFonts w:hint="eastAsia" w:asciiTheme="minorEastAsia" w:hAnsiTheme="minorEastAsia" w:eastAsiaTheme="minorEastAsia" w:cstheme="minorEastAsia"/>
          <w:sz w:val="28"/>
          <w:szCs w:val="28"/>
        </w:rPr>
        <w:t xml:space="preserve">  </w:t>
      </w:r>
    </w:p>
    <w:p w14:paraId="63904AED">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十九、保密条款</w:t>
      </w:r>
    </w:p>
    <w:p w14:paraId="2B92AA2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施工方承诺在履行本合同中接触到的采购人的保密信息和资料，无论其表现形式如何，在本合同的有效期间和本合同解除或终止之后，施工方不以任何方式向任何第三方泄露，否则由施工方承担一切责任且赔偿由此给采购人造成的损失。</w:t>
      </w:r>
    </w:p>
    <w:p w14:paraId="7A37CE8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eastAsia="zh-CN"/>
        </w:rPr>
        <w:t>二十、</w:t>
      </w:r>
      <w:r>
        <w:rPr>
          <w:rFonts w:hint="eastAsia" w:asciiTheme="minorEastAsia" w:hAnsiTheme="minorEastAsia" w:eastAsiaTheme="minorEastAsia" w:cstheme="minorEastAsia"/>
          <w:b/>
          <w:bCs/>
          <w:sz w:val="28"/>
          <w:szCs w:val="28"/>
        </w:rPr>
        <w:t>其他说明</w:t>
      </w:r>
    </w:p>
    <w:p w14:paraId="74A251F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因项目地较偏僻，位处长沙市梅花分院江背镇，建议潜在投标人在投标前进行现场</w:t>
      </w:r>
      <w:r>
        <w:rPr>
          <w:rFonts w:hint="eastAsia" w:ascii="宋体" w:hAnsi="宋体" w:eastAsia="宋体" w:cs="宋体"/>
          <w:sz w:val="28"/>
          <w:szCs w:val="28"/>
          <w:lang w:val="en-US" w:eastAsia="zh-CN"/>
        </w:rPr>
        <w:t>踏</w:t>
      </w:r>
      <w:r>
        <w:rPr>
          <w:rFonts w:hint="eastAsia" w:ascii="宋体" w:hAnsi="宋体" w:eastAsia="宋体" w:cs="宋体"/>
          <w:sz w:val="28"/>
          <w:szCs w:val="28"/>
        </w:rPr>
        <w:t>勘，充分了解现场实际条件，</w:t>
      </w:r>
      <w:r>
        <w:rPr>
          <w:rFonts w:hint="eastAsia" w:ascii="宋体" w:hAnsi="宋体" w:eastAsia="宋体" w:cs="宋体"/>
          <w:sz w:val="28"/>
          <w:szCs w:val="28"/>
          <w:lang w:val="en-US" w:eastAsia="zh-CN"/>
        </w:rPr>
        <w:t>踏</w:t>
      </w:r>
      <w:r>
        <w:rPr>
          <w:rFonts w:hint="eastAsia" w:ascii="宋体" w:hAnsi="宋体" w:eastAsia="宋体" w:cs="宋体"/>
          <w:sz w:val="28"/>
          <w:szCs w:val="28"/>
        </w:rPr>
        <w:t>勘证明加盖梅花分院公章，</w:t>
      </w:r>
      <w:r>
        <w:rPr>
          <w:rFonts w:hint="eastAsia" w:ascii="宋体" w:hAnsi="宋体" w:eastAsia="宋体" w:cs="宋体"/>
          <w:sz w:val="28"/>
          <w:szCs w:val="28"/>
          <w:lang w:val="en-US" w:eastAsia="zh-CN"/>
        </w:rPr>
        <w:t>踏</w:t>
      </w:r>
      <w:r>
        <w:rPr>
          <w:rFonts w:hint="eastAsia" w:ascii="宋体" w:hAnsi="宋体" w:eastAsia="宋体" w:cs="宋体"/>
          <w:sz w:val="28"/>
          <w:szCs w:val="28"/>
        </w:rPr>
        <w:t>勘费用自理，</w:t>
      </w:r>
      <w:r>
        <w:rPr>
          <w:rFonts w:hint="eastAsia" w:ascii="宋体" w:hAnsi="宋体" w:eastAsia="宋体" w:cs="宋体"/>
          <w:sz w:val="28"/>
          <w:szCs w:val="28"/>
          <w:lang w:val="en-US" w:eastAsia="zh-CN"/>
        </w:rPr>
        <w:t>踏</w:t>
      </w:r>
      <w:r>
        <w:rPr>
          <w:rFonts w:hint="eastAsia" w:ascii="宋体" w:hAnsi="宋体" w:eastAsia="宋体" w:cs="宋体"/>
          <w:sz w:val="28"/>
          <w:szCs w:val="28"/>
        </w:rPr>
        <w:t>勘期间供应商对自身人身、财产完全负责。如需</w:t>
      </w:r>
      <w:r>
        <w:rPr>
          <w:rFonts w:hint="eastAsia" w:ascii="宋体" w:hAnsi="宋体" w:eastAsia="宋体" w:cs="宋体"/>
          <w:sz w:val="28"/>
          <w:szCs w:val="28"/>
          <w:lang w:val="en-US" w:eastAsia="zh-CN"/>
        </w:rPr>
        <w:t>踏</w:t>
      </w:r>
      <w:r>
        <w:rPr>
          <w:rFonts w:hint="eastAsia" w:ascii="宋体" w:hAnsi="宋体" w:eastAsia="宋体" w:cs="宋体"/>
          <w:sz w:val="28"/>
          <w:szCs w:val="28"/>
        </w:rPr>
        <w:t>勘请与</w:t>
      </w:r>
      <w:r>
        <w:rPr>
          <w:rFonts w:hint="eastAsia" w:ascii="宋体" w:hAnsi="宋体" w:eastAsia="宋体" w:cs="宋体"/>
          <w:sz w:val="28"/>
          <w:szCs w:val="28"/>
          <w:lang w:val="en-US" w:eastAsia="zh-CN"/>
        </w:rPr>
        <w:t>踏</w:t>
      </w:r>
      <w:r>
        <w:rPr>
          <w:rFonts w:hint="eastAsia" w:ascii="宋体" w:hAnsi="宋体" w:eastAsia="宋体" w:cs="宋体"/>
          <w:sz w:val="28"/>
          <w:szCs w:val="28"/>
        </w:rPr>
        <w:t>勘联系人廖士凯（联系电话：13607497170）预约，</w:t>
      </w:r>
      <w:r>
        <w:rPr>
          <w:rFonts w:hint="eastAsia" w:ascii="宋体" w:hAnsi="宋体" w:eastAsia="宋体" w:cs="宋体"/>
          <w:sz w:val="28"/>
          <w:szCs w:val="28"/>
          <w:lang w:val="en-US" w:eastAsia="zh-CN"/>
        </w:rPr>
        <w:t>踏</w:t>
      </w:r>
      <w:r>
        <w:rPr>
          <w:rFonts w:hint="eastAsia" w:ascii="宋体" w:hAnsi="宋体" w:eastAsia="宋体" w:cs="宋体"/>
          <w:sz w:val="28"/>
          <w:szCs w:val="28"/>
        </w:rPr>
        <w:t>勘证明不作为投标必要条件。</w:t>
      </w:r>
      <w:bookmarkStart w:id="0" w:name="_GoBack"/>
      <w:bookmarkEnd w:id="0"/>
    </w:p>
    <w:p w14:paraId="5CA069CB">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eastAsia="zh-CN"/>
        </w:rPr>
        <w:t>二十一</w:t>
      </w:r>
      <w:r>
        <w:rPr>
          <w:rFonts w:hint="eastAsia" w:asciiTheme="minorEastAsia" w:hAnsiTheme="minorEastAsia" w:eastAsiaTheme="minorEastAsia" w:cstheme="minorEastAsia"/>
          <w:b/>
          <w:bCs/>
          <w:sz w:val="28"/>
          <w:szCs w:val="28"/>
        </w:rPr>
        <w:t>、争议的解决</w:t>
      </w:r>
    </w:p>
    <w:p w14:paraId="485D7AF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val="0"/>
          <w:bCs w:val="0"/>
          <w:sz w:val="28"/>
          <w:szCs w:val="28"/>
        </w:rPr>
        <w:t>本合同在履行过程中发生争议，双方应及时协商解决，协商不成时，双方约定在甲方所在地人民法院提起诉讼</w:t>
      </w:r>
      <w:r>
        <w:rPr>
          <w:rFonts w:hint="eastAsia" w:ascii="宋体" w:hAnsi="宋体" w:eastAsia="宋体" w:cs="宋体"/>
          <w:b w:val="0"/>
          <w:bCs w:val="0"/>
          <w:sz w:val="28"/>
          <w:szCs w:val="28"/>
          <w:lang w:eastAsia="zh-CN"/>
        </w:rPr>
        <w:t>。</w:t>
      </w:r>
    </w:p>
    <w:sectPr>
      <w:footerReference r:id="rId6" w:type="first"/>
      <w:footerReference r:id="rId5" w:type="default"/>
      <w:pgSz w:w="11906" w:h="16838"/>
      <w:pgMar w:top="1440" w:right="1797" w:bottom="1440" w:left="1797" w:header="851" w:footer="992" w:gutter="0"/>
      <w:cols w:space="425" w:num="1"/>
      <w:titlePg/>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2E30F">
    <w:pPr>
      <w:tabs>
        <w:tab w:val="left" w:pos="5169"/>
      </w:tabs>
      <w:spacing w:line="176" w:lineRule="auto"/>
      <w:ind w:left="4483"/>
      <w:rPr>
        <w:rFonts w:hint="eastAsia" w:ascii="Times New Roman" w:hAnsi="Times New Roman" w:eastAsia="宋体" w:cs="Times New Roman"/>
        <w:sz w:val="18"/>
        <w:szCs w:val="18"/>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FF7638">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9FF7638">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AE29C">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500872">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E500872">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381"/>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OGE1NDUyZGFhNzkzZjY1YzMwZWQxYTMwZmZhMzQifQ=="/>
  </w:docVars>
  <w:rsids>
    <w:rsidRoot w:val="00000000"/>
    <w:rsid w:val="007B1B8C"/>
    <w:rsid w:val="010205CE"/>
    <w:rsid w:val="010F71F8"/>
    <w:rsid w:val="01144F02"/>
    <w:rsid w:val="014D0B1B"/>
    <w:rsid w:val="02ED383E"/>
    <w:rsid w:val="030376E3"/>
    <w:rsid w:val="033624C6"/>
    <w:rsid w:val="035F6345"/>
    <w:rsid w:val="03C82F99"/>
    <w:rsid w:val="04A23752"/>
    <w:rsid w:val="04FB4A7F"/>
    <w:rsid w:val="05122568"/>
    <w:rsid w:val="05296AE1"/>
    <w:rsid w:val="0601585C"/>
    <w:rsid w:val="06834C68"/>
    <w:rsid w:val="06BE0848"/>
    <w:rsid w:val="09094AB1"/>
    <w:rsid w:val="093C56FD"/>
    <w:rsid w:val="09987019"/>
    <w:rsid w:val="0AC668D0"/>
    <w:rsid w:val="0BC80FC4"/>
    <w:rsid w:val="0DEF3BE2"/>
    <w:rsid w:val="0F362BEE"/>
    <w:rsid w:val="12993BC0"/>
    <w:rsid w:val="13D74437"/>
    <w:rsid w:val="14902DA1"/>
    <w:rsid w:val="16B25250"/>
    <w:rsid w:val="16F158CD"/>
    <w:rsid w:val="19543B27"/>
    <w:rsid w:val="1A5D3725"/>
    <w:rsid w:val="1E162569"/>
    <w:rsid w:val="20C92668"/>
    <w:rsid w:val="21B84429"/>
    <w:rsid w:val="21E57CAD"/>
    <w:rsid w:val="22FF7A6F"/>
    <w:rsid w:val="235D093A"/>
    <w:rsid w:val="23965EF8"/>
    <w:rsid w:val="23BB0262"/>
    <w:rsid w:val="242F7444"/>
    <w:rsid w:val="28096C9A"/>
    <w:rsid w:val="2936586D"/>
    <w:rsid w:val="29791BFE"/>
    <w:rsid w:val="2D0118B3"/>
    <w:rsid w:val="2DB47BBA"/>
    <w:rsid w:val="2DB60919"/>
    <w:rsid w:val="2DFD16EC"/>
    <w:rsid w:val="30A532D8"/>
    <w:rsid w:val="314D5D30"/>
    <w:rsid w:val="31D23058"/>
    <w:rsid w:val="32285C54"/>
    <w:rsid w:val="323B63C9"/>
    <w:rsid w:val="3248347F"/>
    <w:rsid w:val="33F66C31"/>
    <w:rsid w:val="345745AF"/>
    <w:rsid w:val="3AA10638"/>
    <w:rsid w:val="3CCD7E3F"/>
    <w:rsid w:val="3E241CE0"/>
    <w:rsid w:val="406125E8"/>
    <w:rsid w:val="421D7C0F"/>
    <w:rsid w:val="42CE7FA4"/>
    <w:rsid w:val="43573A87"/>
    <w:rsid w:val="43C519F4"/>
    <w:rsid w:val="472776C6"/>
    <w:rsid w:val="47390ECE"/>
    <w:rsid w:val="49793514"/>
    <w:rsid w:val="4A1E617D"/>
    <w:rsid w:val="4A4701B3"/>
    <w:rsid w:val="4AE70127"/>
    <w:rsid w:val="4B02432C"/>
    <w:rsid w:val="4EC8490A"/>
    <w:rsid w:val="4F9262F0"/>
    <w:rsid w:val="4FDF015D"/>
    <w:rsid w:val="50C23D07"/>
    <w:rsid w:val="50EA0B67"/>
    <w:rsid w:val="512F2A1E"/>
    <w:rsid w:val="513D58EF"/>
    <w:rsid w:val="51597A9B"/>
    <w:rsid w:val="51F85506"/>
    <w:rsid w:val="52BA7ECD"/>
    <w:rsid w:val="52EB2107"/>
    <w:rsid w:val="536078A0"/>
    <w:rsid w:val="53C358B3"/>
    <w:rsid w:val="549E4143"/>
    <w:rsid w:val="569869C0"/>
    <w:rsid w:val="583B3577"/>
    <w:rsid w:val="58EB7B73"/>
    <w:rsid w:val="594A4899"/>
    <w:rsid w:val="59692EBC"/>
    <w:rsid w:val="59AB0F14"/>
    <w:rsid w:val="5AB20948"/>
    <w:rsid w:val="5B4B5146"/>
    <w:rsid w:val="5B676976"/>
    <w:rsid w:val="5DF254FF"/>
    <w:rsid w:val="66F97F7F"/>
    <w:rsid w:val="675C11A3"/>
    <w:rsid w:val="67F44307"/>
    <w:rsid w:val="68000819"/>
    <w:rsid w:val="68940C2F"/>
    <w:rsid w:val="68C10FB0"/>
    <w:rsid w:val="6A077D43"/>
    <w:rsid w:val="6A42336B"/>
    <w:rsid w:val="6BCB6A7F"/>
    <w:rsid w:val="6E7846F6"/>
    <w:rsid w:val="6F5222A1"/>
    <w:rsid w:val="70875F7B"/>
    <w:rsid w:val="70D54F38"/>
    <w:rsid w:val="72A615BC"/>
    <w:rsid w:val="744D266D"/>
    <w:rsid w:val="747C351C"/>
    <w:rsid w:val="756E0F5F"/>
    <w:rsid w:val="75C60E88"/>
    <w:rsid w:val="75CA11B6"/>
    <w:rsid w:val="76B15E05"/>
    <w:rsid w:val="794B2C4A"/>
    <w:rsid w:val="79EC1313"/>
    <w:rsid w:val="7B2C541A"/>
    <w:rsid w:val="7C831CEC"/>
    <w:rsid w:val="7CB57C0A"/>
    <w:rsid w:val="7CD933AE"/>
    <w:rsid w:val="7DE42E4F"/>
    <w:rsid w:val="7E941F8F"/>
    <w:rsid w:val="7EA8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240" w:lineRule="auto"/>
      <w:jc w:val="both"/>
    </w:pPr>
    <w:rPr>
      <w:rFonts w:ascii="Times New Roman" w:hAnsi="Times New Roman" w:eastAsia="宋体" w:cs="Times New Roman"/>
      <w:kern w:val="2"/>
      <w:sz w:val="21"/>
      <w:szCs w:val="24"/>
      <w:lang w:val="en-US" w:eastAsia="zh-CN" w:bidi="ar-SA"/>
    </w:rPr>
  </w:style>
  <w:style w:type="character" w:default="1" w:styleId="11">
    <w:name w:val="Default Paragraph Font"/>
    <w:autoRedefine/>
    <w:qFormat/>
    <w:uiPriority w:val="1"/>
  </w:style>
  <w:style w:type="table" w:default="1" w:styleId="10">
    <w:name w:val="Normal Table"/>
    <w:autoRedefine/>
    <w:qFormat/>
    <w:uiPriority w:val="99"/>
    <w:tblPr>
      <w:tblCellMar>
        <w:top w:w="0" w:type="dxa"/>
        <w:left w:w="108" w:type="dxa"/>
        <w:bottom w:w="0" w:type="dxa"/>
        <w:right w:w="108" w:type="dxa"/>
      </w:tblCellMar>
    </w:tblPr>
  </w:style>
  <w:style w:type="paragraph" w:styleId="2">
    <w:name w:val="Normal Indent"/>
    <w:basedOn w:val="1"/>
    <w:next w:val="3"/>
    <w:autoRedefine/>
    <w:qFormat/>
    <w:uiPriority w:val="0"/>
    <w:pPr>
      <w:widowControl/>
      <w:ind w:firstLine="420"/>
      <w:jc w:val="left"/>
    </w:pPr>
    <w:rPr>
      <w:kern w:val="0"/>
      <w:sz w:val="20"/>
      <w:szCs w:val="20"/>
    </w:rPr>
  </w:style>
  <w:style w:type="paragraph" w:styleId="3">
    <w:name w:val="Body Text"/>
    <w:basedOn w:val="1"/>
    <w:next w:val="1"/>
    <w:qFormat/>
    <w:uiPriority w:val="99"/>
    <w:pPr>
      <w:spacing w:after="120"/>
    </w:pPr>
    <w:rPr>
      <w:rFonts w:eastAsia="华文仿宋"/>
      <w:sz w:val="30"/>
      <w:szCs w:val="30"/>
    </w:rPr>
  </w:style>
  <w:style w:type="paragraph" w:styleId="4">
    <w:name w:val="annotation text"/>
    <w:basedOn w:val="1"/>
    <w:qFormat/>
    <w:uiPriority w:val="0"/>
    <w:pPr>
      <w:jc w:val="left"/>
    </w:pPr>
  </w:style>
  <w:style w:type="paragraph" w:styleId="5">
    <w:name w:val="Body Text Indent"/>
    <w:basedOn w:val="1"/>
    <w:next w:val="6"/>
    <w:autoRedefine/>
    <w:qFormat/>
    <w:uiPriority w:val="0"/>
    <w:pPr>
      <w:spacing w:after="120"/>
      <w:ind w:left="420" w:leftChars="200"/>
    </w:pPr>
  </w:style>
  <w:style w:type="paragraph" w:styleId="6">
    <w:name w:val="annotation subject"/>
    <w:basedOn w:val="4"/>
    <w:next w:val="1"/>
    <w:qFormat/>
    <w:uiPriority w:val="0"/>
    <w:rPr>
      <w:b/>
      <w:bCs/>
    </w:rPr>
  </w:style>
  <w:style w:type="paragraph" w:styleId="7">
    <w:name w:val="footer"/>
    <w:basedOn w:val="1"/>
    <w:link w:val="17"/>
    <w:autoRedefine/>
    <w:qFormat/>
    <w:uiPriority w:val="99"/>
    <w:pPr>
      <w:tabs>
        <w:tab w:val="center" w:pos="4153"/>
        <w:tab w:val="right" w:pos="8306"/>
      </w:tabs>
      <w:snapToGrid w:val="0"/>
      <w:jc w:val="left"/>
    </w:pPr>
    <w:rPr>
      <w:sz w:val="18"/>
      <w:szCs w:val="18"/>
    </w:rPr>
  </w:style>
  <w:style w:type="paragraph" w:styleId="8">
    <w:name w:val="header"/>
    <w:basedOn w:val="1"/>
    <w:link w:val="16"/>
    <w:autoRedefine/>
    <w:qFormat/>
    <w:uiPriority w:val="99"/>
    <w:pPr>
      <w:pBdr>
        <w:bottom w:val="single" w:color="auto" w:sz="6" w:space="1"/>
      </w:pBdr>
      <w:tabs>
        <w:tab w:val="center" w:pos="4153"/>
        <w:tab w:val="right" w:pos="8306"/>
      </w:tabs>
      <w:snapToGrid w:val="0"/>
      <w:jc w:val="center"/>
    </w:pPr>
    <w:rPr>
      <w:sz w:val="18"/>
      <w:szCs w:val="18"/>
    </w:rPr>
  </w:style>
  <w:style w:type="paragraph" w:styleId="9">
    <w:name w:val="Body Text First Indent 2"/>
    <w:basedOn w:val="5"/>
    <w:next w:val="2"/>
    <w:autoRedefine/>
    <w:qFormat/>
    <w:uiPriority w:val="0"/>
    <w:pPr>
      <w:widowControl w:val="0"/>
      <w:autoSpaceDE w:val="0"/>
      <w:autoSpaceDN w:val="0"/>
      <w:spacing w:before="0" w:after="120" w:line="240" w:lineRule="auto"/>
      <w:ind w:left="420" w:firstLine="420"/>
    </w:pPr>
    <w:rPr>
      <w:rFonts w:ascii="Calibri" w:eastAsia="宋体"/>
      <w:sz w:val="20"/>
    </w:rPr>
  </w:style>
  <w:style w:type="character" w:styleId="12">
    <w:name w:val="Strong"/>
    <w:basedOn w:val="11"/>
    <w:qFormat/>
    <w:uiPriority w:val="0"/>
    <w:rPr>
      <w:b/>
    </w:rPr>
  </w:style>
  <w:style w:type="paragraph" w:customStyle="1" w:styleId="13">
    <w:name w:val="Heading1"/>
    <w:basedOn w:val="1"/>
    <w:next w:val="1"/>
    <w:autoRedefine/>
    <w:qFormat/>
    <w:uiPriority w:val="0"/>
    <w:pPr>
      <w:keepNext/>
      <w:jc w:val="center"/>
      <w:textAlignment w:val="baseline"/>
    </w:pPr>
    <w:rPr>
      <w:b/>
      <w:bCs/>
      <w:sz w:val="24"/>
      <w:szCs w:val="20"/>
    </w:rPr>
  </w:style>
  <w:style w:type="paragraph" w:customStyle="1" w:styleId="14">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5">
    <w:name w:val="列出段落1"/>
    <w:basedOn w:val="1"/>
    <w:autoRedefine/>
    <w:qFormat/>
    <w:uiPriority w:val="34"/>
    <w:rPr>
      <w:rFonts w:eastAsia="微软雅黑"/>
    </w:rPr>
  </w:style>
  <w:style w:type="character" w:customStyle="1" w:styleId="16">
    <w:name w:val="页眉 Char"/>
    <w:basedOn w:val="11"/>
    <w:link w:val="8"/>
    <w:autoRedefine/>
    <w:qFormat/>
    <w:uiPriority w:val="99"/>
    <w:rPr>
      <w:rFonts w:ascii="Times New Roman" w:hAnsi="Times New Roman" w:eastAsia="宋体" w:cs="Times New Roman"/>
      <w:sz w:val="18"/>
      <w:szCs w:val="18"/>
    </w:rPr>
  </w:style>
  <w:style w:type="character" w:customStyle="1" w:styleId="17">
    <w:name w:val="页脚 Char"/>
    <w:basedOn w:val="11"/>
    <w:link w:val="7"/>
    <w:autoRedefine/>
    <w:qFormat/>
    <w:uiPriority w:val="99"/>
    <w:rPr>
      <w:rFonts w:ascii="Times New Roman" w:hAnsi="Times New Roman" w:eastAsia="宋体" w:cs="Times New Roman"/>
      <w:sz w:val="18"/>
      <w:szCs w:val="18"/>
    </w:rPr>
  </w:style>
  <w:style w:type="paragraph" w:customStyle="1" w:styleId="18">
    <w:name w:val="缺省文本"/>
    <w:basedOn w:val="1"/>
    <w:autoRedefine/>
    <w:qFormat/>
    <w:uiPriority w:val="0"/>
    <w:pPr>
      <w:autoSpaceDE w:val="0"/>
      <w:autoSpaceDN w:val="0"/>
      <w:adjustRightInd w:val="0"/>
      <w:jc w:val="left"/>
    </w:pPr>
    <w:rPr>
      <w:kern w:val="0"/>
      <w:sz w:val="24"/>
      <w:szCs w:val="20"/>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3555</Words>
  <Characters>3623</Characters>
  <Paragraphs>62</Paragraphs>
  <TotalTime>33</TotalTime>
  <ScaleCrop>false</ScaleCrop>
  <LinksUpToDate>false</LinksUpToDate>
  <CharactersWithSpaces>3629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2022-02-08T00:17:00Z</dcterms:created>
  <dc:creator>Windows</dc:creator>
  <cp:lastModifiedBy>蓉蓉</cp:lastModifiedBy>
  <cp:lastPrinted>2024-03-20T08:41:00Z</cp:lastPrinted>
  <dcterms:modified xsi:type="dcterms:W3CDTF">2026-09-03T09:50:51Z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5AF74F2156DC40C39AC3FC1E38BC2FC2_13</vt:lpwstr>
  </property>
  <property fmtid="{D5CDD505-2E9C-101B-9397-08002B2CF9AE}" pid="4" name="KSOTemplateDocerSaveRecord">
    <vt:lpwstr>eyJoZGlkIjoiNGNkYTEwNzQ3YmZlMzRmYjJlMWY2N2I1ODI3OTQxNjIiLCJ1c2VySWQiOiI0NTMzODg3MTcifQ==</vt:lpwstr>
  </property>
</Properties>
</file>