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9D316">
      <w:pPr>
        <w:pStyle w:val="7"/>
        <w:spacing w:before="75" w:beforeAutospacing="0" w:line="420" w:lineRule="atLeast"/>
        <w:ind w:left="75"/>
        <w:jc w:val="center"/>
        <w:rPr>
          <w:b/>
          <w:bCs/>
          <w:sz w:val="32"/>
          <w:szCs w:val="32"/>
        </w:rPr>
      </w:pPr>
      <w:r>
        <w:rPr>
          <w:rFonts w:hint="eastAsia" w:ascii="宋体" w:hAnsi="宋体" w:eastAsia="宋体" w:cs="宋体"/>
          <w:b/>
          <w:bCs/>
          <w:sz w:val="32"/>
          <w:szCs w:val="32"/>
          <w:lang w:val="en-US" w:eastAsia="zh-CN"/>
        </w:rPr>
        <w:t>综合楼电气、雨水管道及绿化带安全隐患维修改造</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7F3CB5ED">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综合楼电气、雨水管道及绿化带安全隐患维修改造</w:t>
      </w:r>
      <w:r>
        <w:rPr>
          <w:rFonts w:hint="eastAsia"/>
          <w:b w:val="0"/>
          <w:bCs w:val="0"/>
          <w:sz w:val="24"/>
          <w:szCs w:val="24"/>
          <w:u w:val="none"/>
          <w:lang w:eastAsia="zh-CN"/>
        </w:rPr>
        <w:t>项</w:t>
      </w:r>
      <w:r>
        <w:rPr>
          <w:rFonts w:hint="eastAsia" w:ascii="宋体" w:hAnsi="宋体" w:cs="宋体"/>
          <w:b w:val="0"/>
          <w:bCs w:val="0"/>
          <w:sz w:val="24"/>
          <w:szCs w:val="24"/>
          <w:u w:val="none"/>
        </w:rPr>
        <w:t>目</w:t>
      </w:r>
      <w:r>
        <w:rPr>
          <w:rFonts w:hint="eastAsia" w:ascii="宋体" w:hAnsi="宋体" w:cs="宋体"/>
          <w:sz w:val="24"/>
          <w:szCs w:val="24"/>
        </w:rPr>
        <w:t>（项目名称）进行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232E619B">
      <w:pPr>
        <w:pStyle w:val="19"/>
        <w:widowControl/>
        <w:numPr>
          <w:ilvl w:val="0"/>
          <w:numId w:val="0"/>
        </w:numPr>
        <w:adjustRightInd w:val="0"/>
        <w:spacing w:beforeLines="50" w:afterAutospacing="1" w:line="360" w:lineRule="auto"/>
        <w:ind w:leftChars="0" w:firstLine="482" w:firstLineChars="200"/>
        <w:jc w:val="left"/>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238AA65C">
      <w:pPr>
        <w:pStyle w:val="19"/>
        <w:keepNext w:val="0"/>
        <w:keepLines w:val="0"/>
        <w:pageBreakBefore w:val="0"/>
        <w:widowControl/>
        <w:kinsoku/>
        <w:wordWrap/>
        <w:overflowPunct/>
        <w:topLinePunct w:val="0"/>
        <w:autoSpaceDE/>
        <w:autoSpaceDN/>
        <w:bidi w:val="0"/>
        <w:adjustRightInd w:val="0"/>
        <w:snapToGrid/>
        <w:spacing w:beforeLines="50" w:afterAutospacing="1" w:line="240" w:lineRule="auto"/>
        <w:ind w:left="0" w:leftChars="0"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项目名称：</w:t>
      </w:r>
      <w:r>
        <w:rPr>
          <w:rFonts w:hint="eastAsia" w:ascii="宋体" w:hAnsi="宋体" w:cs="Times New Roman"/>
          <w:b w:val="0"/>
          <w:bCs/>
          <w:color w:val="000000"/>
          <w:sz w:val="24"/>
          <w:szCs w:val="24"/>
          <w:lang w:val="en-US" w:eastAsia="zh-CN"/>
        </w:rPr>
        <w:t>综合楼电气、雨水管道及绿化带安全隐患维修改造</w:t>
      </w:r>
      <w:r>
        <w:rPr>
          <w:rFonts w:hint="eastAsia" w:ascii="宋体" w:hAnsi="宋体" w:cs="宋体"/>
          <w:b w:val="0"/>
          <w:bCs/>
          <w:kern w:val="0"/>
          <w:sz w:val="24"/>
          <w:szCs w:val="24"/>
          <w:lang w:val="en-US" w:eastAsia="zh-CN"/>
        </w:rPr>
        <w:t>项</w:t>
      </w:r>
      <w:r>
        <w:rPr>
          <w:rFonts w:hint="eastAsia" w:ascii="宋体" w:hAnsi="宋体" w:cs="宋体"/>
          <w:kern w:val="0"/>
          <w:sz w:val="24"/>
          <w:szCs w:val="24"/>
          <w:lang w:val="en-US" w:eastAsia="zh-CN"/>
        </w:rPr>
        <w:t xml:space="preserve">目                   </w:t>
      </w:r>
      <w:r>
        <w:rPr>
          <w:rFonts w:hint="eastAsia" w:ascii="宋体" w:hAnsi="宋体" w:cs="宋体"/>
          <w:kern w:val="0"/>
          <w:sz w:val="24"/>
          <w:szCs w:val="24"/>
        </w:rPr>
        <w:t xml:space="preserve">                              </w:t>
      </w:r>
    </w:p>
    <w:p w14:paraId="3838567A">
      <w:pPr>
        <w:pStyle w:val="19"/>
        <w:keepNext w:val="0"/>
        <w:keepLines w:val="0"/>
        <w:pageBreakBefore w:val="0"/>
        <w:widowControl/>
        <w:kinsoku/>
        <w:wordWrap/>
        <w:overflowPunct/>
        <w:topLinePunct w:val="0"/>
        <w:autoSpaceDE/>
        <w:autoSpaceDN/>
        <w:bidi w:val="0"/>
        <w:adjustRightInd w:val="0"/>
        <w:snapToGrid/>
        <w:spacing w:beforeLines="50" w:afterAutospacing="1" w:line="240" w:lineRule="auto"/>
        <w:ind w:left="0" w:leftChars="0"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项目预算：</w:t>
      </w:r>
      <w:r>
        <w:rPr>
          <w:rFonts w:hint="eastAsia" w:asciiTheme="minorEastAsia" w:hAnsiTheme="minorEastAsia" w:eastAsiaTheme="minorEastAsia" w:cstheme="minorEastAsia"/>
          <w:sz w:val="28"/>
          <w:szCs w:val="28"/>
          <w:lang w:val="en-US" w:eastAsia="zh-CN"/>
        </w:rPr>
        <w:t>111073.17</w:t>
      </w:r>
      <w:r>
        <w:rPr>
          <w:rFonts w:hint="eastAsia" w:ascii="宋体" w:hAnsi="宋体" w:cs="宋体"/>
          <w:kern w:val="0"/>
          <w:sz w:val="24"/>
          <w:szCs w:val="24"/>
          <w:lang w:val="en-US" w:eastAsia="zh-CN"/>
        </w:rPr>
        <w:t>元</w:t>
      </w:r>
      <w:r>
        <w:rPr>
          <w:rFonts w:hint="eastAsia" w:ascii="宋体" w:hAnsi="宋体" w:cs="宋体"/>
          <w:kern w:val="0"/>
          <w:sz w:val="24"/>
          <w:szCs w:val="24"/>
        </w:rPr>
        <w:t xml:space="preserve"> </w:t>
      </w:r>
      <w:r>
        <w:rPr>
          <w:rFonts w:hint="eastAsia" w:ascii="宋体" w:hAnsi="宋体" w:cs="宋体"/>
          <w:kern w:val="0"/>
          <w:sz w:val="24"/>
          <w:szCs w:val="24"/>
          <w:lang w:eastAsia="zh-CN"/>
        </w:rPr>
        <w:t>（人民币）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934FB06">
      <w:pPr>
        <w:pStyle w:val="19"/>
        <w:keepNext w:val="0"/>
        <w:keepLines w:val="0"/>
        <w:pageBreakBefore w:val="0"/>
        <w:widowControl/>
        <w:kinsoku/>
        <w:wordWrap/>
        <w:overflowPunct/>
        <w:topLinePunct w:val="0"/>
        <w:autoSpaceDE/>
        <w:autoSpaceDN/>
        <w:bidi w:val="0"/>
        <w:adjustRightInd w:val="0"/>
        <w:snapToGrid/>
        <w:spacing w:beforeLines="50" w:afterAutospacing="1" w:line="240" w:lineRule="auto"/>
        <w:ind w:left="0" w:leftChars="0" w:firstLine="480" w:firstLineChars="200"/>
        <w:jc w:val="left"/>
        <w:textAlignment w:val="auto"/>
        <w:rPr>
          <w:rFonts w:hint="eastAsia" w:ascii="宋体" w:hAnsi="宋体" w:cs="宋体"/>
          <w:kern w:val="0"/>
          <w:sz w:val="24"/>
          <w:szCs w:val="24"/>
          <w:vertAlign w:val="baseline"/>
        </w:rPr>
      </w:pPr>
      <w:r>
        <w:rPr>
          <w:rFonts w:hint="eastAsia" w:ascii="宋体" w:hAnsi="宋体" w:cs="宋体"/>
          <w:b w:val="0"/>
          <w:bCs w:val="0"/>
          <w:kern w:val="0"/>
          <w:sz w:val="24"/>
          <w:szCs w:val="24"/>
        </w:rPr>
        <w:t xml:space="preserve">采购需求：    </w:t>
      </w:r>
      <w:r>
        <w:rPr>
          <w:rFonts w:hint="eastAsia" w:ascii="宋体" w:hAnsi="宋体" w:cs="宋体"/>
          <w:kern w:val="0"/>
          <w:sz w:val="24"/>
          <w:szCs w:val="24"/>
        </w:rPr>
        <w:t xml:space="preserve">     </w:t>
      </w:r>
    </w:p>
    <w:tbl>
      <w:tblPr>
        <w:tblStyle w:val="11"/>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635"/>
        <w:gridCol w:w="1860"/>
        <w:gridCol w:w="1320"/>
        <w:gridCol w:w="2182"/>
        <w:gridCol w:w="1215"/>
      </w:tblGrid>
      <w:tr w14:paraId="43BD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6EFE84F">
            <w:pPr>
              <w:widowControl/>
              <w:adjustRightInd w:val="0"/>
              <w:snapToGrid w:val="0"/>
              <w:jc w:val="center"/>
              <w:rPr>
                <w:rFonts w:hint="default"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序号</w:t>
            </w:r>
          </w:p>
        </w:tc>
        <w:tc>
          <w:tcPr>
            <w:tcW w:w="1635" w:type="dxa"/>
            <w:vAlign w:val="center"/>
          </w:tcPr>
          <w:p w14:paraId="5E87CB4A">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b/>
                <w:bCs/>
                <w:kern w:val="0"/>
                <w:sz w:val="24"/>
                <w:szCs w:val="24"/>
                <w:lang w:val="en-US" w:eastAsia="zh-CN"/>
              </w:rPr>
              <w:t>项目</w:t>
            </w:r>
            <w:r>
              <w:rPr>
                <w:rFonts w:hint="eastAsia" w:ascii="宋体" w:hAnsi="宋体"/>
                <w:b/>
                <w:bCs/>
                <w:kern w:val="0"/>
                <w:sz w:val="24"/>
                <w:szCs w:val="24"/>
              </w:rPr>
              <w:t>名称</w:t>
            </w:r>
          </w:p>
        </w:tc>
        <w:tc>
          <w:tcPr>
            <w:tcW w:w="1860" w:type="dxa"/>
            <w:vAlign w:val="center"/>
          </w:tcPr>
          <w:p w14:paraId="7280371D">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施工范围</w:t>
            </w:r>
          </w:p>
        </w:tc>
        <w:tc>
          <w:tcPr>
            <w:tcW w:w="1320" w:type="dxa"/>
            <w:vAlign w:val="center"/>
          </w:tcPr>
          <w:p w14:paraId="2FB2F27F">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eastAsia="zh-CN"/>
              </w:rPr>
              <w:t>施工期限</w:t>
            </w:r>
          </w:p>
        </w:tc>
        <w:tc>
          <w:tcPr>
            <w:tcW w:w="2182" w:type="dxa"/>
            <w:vAlign w:val="center"/>
          </w:tcPr>
          <w:p w14:paraId="094F3B4E">
            <w:pPr>
              <w:widowControl/>
              <w:adjustRightInd w:val="0"/>
              <w:snapToGrid w:val="0"/>
              <w:jc w:val="center"/>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预算金额</w:t>
            </w:r>
          </w:p>
          <w:p w14:paraId="4B3FBE31">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kern w:val="0"/>
                <w:sz w:val="24"/>
                <w:szCs w:val="24"/>
                <w:lang w:eastAsia="zh-CN"/>
              </w:rPr>
              <w:t>（元人民币）</w:t>
            </w:r>
          </w:p>
        </w:tc>
        <w:tc>
          <w:tcPr>
            <w:tcW w:w="1215" w:type="dxa"/>
            <w:vAlign w:val="center"/>
          </w:tcPr>
          <w:p w14:paraId="22F7C43D">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rPr>
              <w:t>备注</w:t>
            </w:r>
          </w:p>
        </w:tc>
      </w:tr>
      <w:tr w14:paraId="4616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BE890BB">
            <w:pPr>
              <w:widowControl/>
              <w:adjustRightInd w:val="0"/>
              <w:snapToGrid w:val="0"/>
              <w:jc w:val="center"/>
              <w:rPr>
                <w:rFonts w:hint="default" w:ascii="宋体" w:hAnsi="宋体" w:cs="宋体"/>
                <w:b/>
                <w:bCs/>
                <w:kern w:val="0"/>
                <w:sz w:val="24"/>
                <w:szCs w:val="24"/>
                <w:lang w:val="en-US" w:eastAsia="zh-CN" w:bidi="ar-SA"/>
              </w:rPr>
            </w:pPr>
            <w:r>
              <w:rPr>
                <w:rFonts w:hint="eastAsia" w:ascii="宋体" w:hAnsi="宋体" w:cs="宋体"/>
                <w:b/>
                <w:bCs/>
                <w:kern w:val="0"/>
                <w:sz w:val="24"/>
                <w:szCs w:val="24"/>
                <w:lang w:val="en-US" w:eastAsia="zh-CN" w:bidi="ar-SA"/>
              </w:rPr>
              <w:t>1</w:t>
            </w:r>
          </w:p>
        </w:tc>
        <w:tc>
          <w:tcPr>
            <w:tcW w:w="1635" w:type="dxa"/>
            <w:vAlign w:val="center"/>
          </w:tcPr>
          <w:p w14:paraId="4A305059">
            <w:pPr>
              <w:widowControl/>
              <w:adjustRightInd w:val="0"/>
              <w:snapToGrid w:val="0"/>
              <w:jc w:val="center"/>
              <w:rPr>
                <w:rFonts w:hint="eastAsia" w:ascii="宋体" w:hAnsi="宋体"/>
                <w:b/>
                <w:bCs/>
                <w:kern w:val="0"/>
                <w:sz w:val="24"/>
                <w:szCs w:val="24"/>
              </w:rPr>
            </w:pPr>
            <w:r>
              <w:rPr>
                <w:rFonts w:hint="eastAsia" w:ascii="宋体" w:hAnsi="宋体" w:cs="Times New Roman"/>
                <w:b w:val="0"/>
                <w:bCs/>
                <w:color w:val="000000"/>
                <w:sz w:val="24"/>
                <w:szCs w:val="24"/>
                <w:lang w:val="en-US" w:eastAsia="zh-CN"/>
              </w:rPr>
              <w:t>综合楼电气、雨水管道及绿化带安全隐患维修改造</w:t>
            </w:r>
            <w:r>
              <w:rPr>
                <w:rFonts w:hint="eastAsia" w:ascii="宋体" w:hAnsi="宋体" w:cs="宋体"/>
                <w:b w:val="0"/>
                <w:bCs/>
                <w:kern w:val="0"/>
                <w:sz w:val="24"/>
                <w:szCs w:val="24"/>
                <w:lang w:val="en-US" w:eastAsia="zh-CN"/>
              </w:rPr>
              <w:t>项</w:t>
            </w:r>
            <w:r>
              <w:rPr>
                <w:rFonts w:hint="eastAsia" w:ascii="宋体" w:hAnsi="宋体" w:cs="宋体"/>
                <w:kern w:val="0"/>
                <w:sz w:val="24"/>
                <w:szCs w:val="24"/>
                <w:lang w:val="en-US" w:eastAsia="zh-CN"/>
              </w:rPr>
              <w:t xml:space="preserve">目 </w:t>
            </w:r>
          </w:p>
        </w:tc>
        <w:tc>
          <w:tcPr>
            <w:tcW w:w="1860" w:type="dxa"/>
            <w:vAlign w:val="center"/>
          </w:tcPr>
          <w:p w14:paraId="210199B2">
            <w:pPr>
              <w:bidi w:val="0"/>
              <w:rPr>
                <w:rFonts w:hint="eastAsia" w:ascii="宋体" w:hAnsi="宋体" w:cs="宋体"/>
                <w:b/>
                <w:bCs/>
                <w:kern w:val="0"/>
                <w:szCs w:val="24"/>
                <w:lang w:eastAsia="zh-CN"/>
              </w:rPr>
            </w:pPr>
            <w:r>
              <w:rPr>
                <w:rFonts w:hint="eastAsia"/>
                <w:sz w:val="24"/>
                <w:szCs w:val="32"/>
                <w:lang w:val="en-US" w:eastAsia="zh-CN"/>
              </w:rPr>
              <w:t>包括综合楼各楼层大功率设备集中使用区域的线路和插座安装、房间插座移位，综合楼南侧室外约36米雨水管道开挖、更换和约200米卵石排水沟清淤、更换沟盖板，门诊楼前坪和精神科楼西侧、南侧约400多平方米绿化带覆土、铺设草皮等。</w:t>
            </w:r>
          </w:p>
        </w:tc>
        <w:tc>
          <w:tcPr>
            <w:tcW w:w="1320" w:type="dxa"/>
            <w:vAlign w:val="center"/>
          </w:tcPr>
          <w:p w14:paraId="21B3EAE1">
            <w:pPr>
              <w:widowControl/>
              <w:adjustRightInd w:val="0"/>
              <w:snapToGrid w:val="0"/>
              <w:jc w:val="center"/>
              <w:rPr>
                <w:rFonts w:hint="default"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60日</w:t>
            </w:r>
          </w:p>
        </w:tc>
        <w:tc>
          <w:tcPr>
            <w:tcW w:w="2182" w:type="dxa"/>
            <w:vAlign w:val="center"/>
          </w:tcPr>
          <w:p w14:paraId="04AF3C1F">
            <w:pPr>
              <w:widowControl/>
              <w:adjustRightInd w:val="0"/>
              <w:snapToGrid w:val="0"/>
              <w:jc w:val="center"/>
              <w:rPr>
                <w:rFonts w:hint="default"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111073.17</w:t>
            </w:r>
          </w:p>
        </w:tc>
        <w:tc>
          <w:tcPr>
            <w:tcW w:w="1215" w:type="dxa"/>
            <w:vAlign w:val="center"/>
          </w:tcPr>
          <w:p w14:paraId="6058E445">
            <w:pPr>
              <w:widowControl/>
              <w:adjustRightInd w:val="0"/>
              <w:snapToGrid w:val="0"/>
              <w:jc w:val="center"/>
              <w:rPr>
                <w:rFonts w:hint="eastAsia" w:ascii="宋体" w:hAnsi="宋体" w:cs="宋体"/>
                <w:b/>
                <w:bCs/>
                <w:kern w:val="0"/>
                <w:sz w:val="24"/>
                <w:szCs w:val="24"/>
              </w:rPr>
            </w:pPr>
          </w:p>
        </w:tc>
      </w:tr>
    </w:tbl>
    <w:p w14:paraId="01D366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eastAsia="zh-CN"/>
        </w:rPr>
        <w:t>二、响应文件材料要求</w:t>
      </w:r>
    </w:p>
    <w:p w14:paraId="5C1F70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w:t>
      </w:r>
      <w:r>
        <w:rPr>
          <w:rFonts w:hint="eastAsia"/>
          <w:sz w:val="24"/>
          <w:szCs w:val="24"/>
        </w:rPr>
        <w:t>供应商</w:t>
      </w:r>
      <w:r>
        <w:rPr>
          <w:rFonts w:hint="eastAsia"/>
          <w:sz w:val="24"/>
          <w:szCs w:val="24"/>
          <w:lang w:eastAsia="zh-CN"/>
        </w:rPr>
        <w:t>基本资格条件</w:t>
      </w:r>
      <w:r>
        <w:rPr>
          <w:rFonts w:hint="eastAsia"/>
          <w:sz w:val="24"/>
          <w:szCs w:val="24"/>
        </w:rPr>
        <w:t>：</w:t>
      </w:r>
      <w:r>
        <w:rPr>
          <w:rFonts w:hint="eastAsia"/>
          <w:sz w:val="24"/>
          <w:szCs w:val="24"/>
          <w:lang w:eastAsia="zh-CN"/>
        </w:rPr>
        <w:t>（</w:t>
      </w:r>
      <w:r>
        <w:rPr>
          <w:rFonts w:hint="eastAsia"/>
          <w:sz w:val="24"/>
          <w:szCs w:val="24"/>
          <w:lang w:val="en-US" w:eastAsia="zh-CN"/>
        </w:rPr>
        <w:t>1</w:t>
      </w:r>
      <w:r>
        <w:rPr>
          <w:rFonts w:hint="eastAsia"/>
          <w:sz w:val="24"/>
          <w:szCs w:val="24"/>
          <w:lang w:eastAsia="zh-CN"/>
        </w:rPr>
        <w:t>）营业执照原件复印件；（</w:t>
      </w:r>
      <w:r>
        <w:rPr>
          <w:rFonts w:hint="eastAsia"/>
          <w:sz w:val="24"/>
          <w:szCs w:val="24"/>
          <w:lang w:val="en-US" w:eastAsia="zh-CN"/>
        </w:rPr>
        <w:t>2</w:t>
      </w:r>
      <w:r>
        <w:rPr>
          <w:rFonts w:hint="eastAsia"/>
          <w:sz w:val="24"/>
          <w:szCs w:val="24"/>
          <w:lang w:eastAsia="zh-CN"/>
        </w:rPr>
        <w:t>）法定代表人身份证明原件、法定代表人授权委托书原件（若为授权代表人附法定代表人身份证明原件、授权代表身份证复印件）；（</w:t>
      </w:r>
      <w:r>
        <w:rPr>
          <w:rFonts w:hint="eastAsia"/>
          <w:sz w:val="24"/>
          <w:szCs w:val="24"/>
          <w:lang w:val="en-US" w:eastAsia="zh-CN"/>
        </w:rPr>
        <w:t>3</w:t>
      </w:r>
      <w:r>
        <w:rPr>
          <w:rFonts w:hint="eastAsia"/>
          <w:sz w:val="24"/>
          <w:szCs w:val="24"/>
          <w:lang w:eastAsia="zh-CN"/>
        </w:rPr>
        <w:t>）授权代表需是本单位人员，提供授权代表在本单位缴纳的</w:t>
      </w:r>
      <w:r>
        <w:rPr>
          <w:rFonts w:hint="eastAsia"/>
          <w:sz w:val="24"/>
          <w:szCs w:val="24"/>
          <w:lang w:val="en-US" w:eastAsia="zh-CN"/>
        </w:rPr>
        <w:t>2026</w:t>
      </w:r>
      <w:r>
        <w:rPr>
          <w:rFonts w:hint="eastAsia"/>
          <w:sz w:val="24"/>
          <w:szCs w:val="24"/>
          <w:highlight w:val="none"/>
          <w:lang w:val="en-US" w:eastAsia="zh-CN"/>
        </w:rPr>
        <w:t>年3月-5月</w:t>
      </w:r>
      <w:r>
        <w:rPr>
          <w:rFonts w:hint="eastAsia"/>
          <w:sz w:val="24"/>
          <w:szCs w:val="24"/>
          <w:lang w:val="en-US" w:eastAsia="zh-CN"/>
        </w:rPr>
        <w:t>中任意一个月</w:t>
      </w:r>
      <w:r>
        <w:rPr>
          <w:rFonts w:hint="eastAsia"/>
          <w:sz w:val="24"/>
          <w:szCs w:val="24"/>
          <w:lang w:eastAsia="zh-CN"/>
        </w:rPr>
        <w:t>社保证明；</w:t>
      </w:r>
      <w:r>
        <w:rPr>
          <w:rFonts w:hint="eastAsia"/>
          <w:sz w:val="24"/>
          <w:szCs w:val="24"/>
          <w:lang w:val="en-US" w:eastAsia="zh-CN"/>
        </w:rPr>
        <w:t>（4）承诺书；（5）无严重违法记录截图</w:t>
      </w:r>
    </w:p>
    <w:p w14:paraId="23A30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w:t>
      </w:r>
      <w:r>
        <w:rPr>
          <w:rFonts w:hint="eastAsia"/>
          <w:sz w:val="24"/>
          <w:szCs w:val="24"/>
        </w:rPr>
        <w:t>供应商</w:t>
      </w:r>
      <w:r>
        <w:rPr>
          <w:rFonts w:hint="eastAsia"/>
          <w:sz w:val="24"/>
          <w:szCs w:val="24"/>
          <w:lang w:eastAsia="zh-CN"/>
        </w:rPr>
        <w:t>特定</w:t>
      </w:r>
      <w:r>
        <w:rPr>
          <w:rFonts w:hint="eastAsia"/>
          <w:sz w:val="24"/>
          <w:szCs w:val="24"/>
        </w:rPr>
        <w:t>资质</w:t>
      </w:r>
      <w:r>
        <w:rPr>
          <w:rFonts w:hint="eastAsia"/>
          <w:sz w:val="24"/>
          <w:szCs w:val="24"/>
          <w:lang w:eastAsia="zh-CN"/>
        </w:rPr>
        <w:t>要求：</w:t>
      </w:r>
      <w:r>
        <w:rPr>
          <w:rFonts w:hint="eastAsia"/>
          <w:sz w:val="24"/>
          <w:szCs w:val="24"/>
          <w:lang w:val="en-US" w:eastAsia="zh-CN"/>
        </w:rPr>
        <w:t>建筑装修装饰工程专业承包三级及以上资质证书、有效的安全生产许可证原件复印件</w:t>
      </w:r>
    </w:p>
    <w:p w14:paraId="2B2F88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3、询价函</w:t>
      </w:r>
    </w:p>
    <w:p w14:paraId="329121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highlight w:val="none"/>
          <w:lang w:val="en-US" w:eastAsia="zh-CN"/>
        </w:rPr>
      </w:pPr>
      <w:r>
        <w:rPr>
          <w:rFonts w:hint="eastAsia"/>
          <w:sz w:val="24"/>
          <w:szCs w:val="24"/>
          <w:lang w:val="en-US" w:eastAsia="zh-CN"/>
        </w:rPr>
        <w:t>4、采购需求响应资料</w:t>
      </w:r>
      <w:r>
        <w:rPr>
          <w:rFonts w:hint="eastAsia"/>
          <w:sz w:val="24"/>
          <w:szCs w:val="24"/>
          <w:highlight w:val="none"/>
          <w:lang w:val="en-US" w:eastAsia="zh-CN"/>
        </w:rPr>
        <w:t>（含符合本项目实际情况和特点的施工方案）</w:t>
      </w:r>
    </w:p>
    <w:p w14:paraId="1B70B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5、其它要求提供的资料</w:t>
      </w:r>
    </w:p>
    <w:p w14:paraId="7AC9C9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6、所有文件资料内容均要清晰可辨，均应加盖投标单位有效公章</w:t>
      </w:r>
    </w:p>
    <w:p w14:paraId="15A3B4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四、成交原则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465C052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五、要求</w:t>
      </w:r>
    </w:p>
    <w:p w14:paraId="145981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1、成交人需在成交通知书发出后20日内与采购人签订书面合同，否则视为放弃成交结果。</w:t>
      </w:r>
    </w:p>
    <w:p w14:paraId="122FB2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2、本项目不接受联合体参与。</w:t>
      </w:r>
    </w:p>
    <w:p w14:paraId="2B600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3、医院不统一组织现场勘察；供应商在提交响应文件前，</w:t>
      </w:r>
      <w:r>
        <w:rPr>
          <w:rFonts w:hint="eastAsia"/>
          <w:sz w:val="24"/>
          <w:szCs w:val="24"/>
          <w:highlight w:val="none"/>
          <w:lang w:val="en-US" w:eastAsia="zh-CN"/>
        </w:rPr>
        <w:t>自行踏勘</w:t>
      </w:r>
      <w:r>
        <w:rPr>
          <w:rFonts w:hint="eastAsia"/>
          <w:sz w:val="24"/>
          <w:szCs w:val="24"/>
          <w:lang w:val="en-US" w:eastAsia="zh-CN"/>
        </w:rPr>
        <w:t>有关费用自理，踏勘期间发生的意外自负。</w:t>
      </w:r>
    </w:p>
    <w:p w14:paraId="2898375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val="en-US" w:eastAsia="zh-CN"/>
        </w:rPr>
        <w:t>六</w:t>
      </w:r>
      <w:r>
        <w:rPr>
          <w:rFonts w:hint="eastAsia"/>
          <w:b/>
          <w:bCs/>
          <w:sz w:val="24"/>
          <w:szCs w:val="24"/>
          <w:lang w:eastAsia="zh-CN"/>
        </w:rPr>
        <w:t>、询价</w:t>
      </w:r>
      <w:r>
        <w:rPr>
          <w:rFonts w:hint="eastAsia"/>
          <w:b/>
          <w:bCs/>
          <w:sz w:val="24"/>
          <w:szCs w:val="24"/>
        </w:rPr>
        <w:t>文件的获取</w:t>
      </w:r>
    </w:p>
    <w:p w14:paraId="264C18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1、请自行下载附件材料。</w:t>
      </w:r>
    </w:p>
    <w:p w14:paraId="6F5E1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2、询价公告期为2026年7月2日 至2026年7月6日</w:t>
      </w:r>
      <w:r>
        <w:rPr>
          <w:rFonts w:hint="eastAsia" w:ascii="宋体" w:hAnsi="宋体" w:cs="宋体"/>
          <w:b w:val="0"/>
          <w:bCs w:val="0"/>
          <w:sz w:val="24"/>
          <w:szCs w:val="24"/>
          <w:highlight w:val="none"/>
          <w:lang w:val="en-US" w:eastAsia="zh-CN"/>
        </w:rPr>
        <w:t>（节假日除外）</w:t>
      </w:r>
      <w:r>
        <w:rPr>
          <w:rFonts w:hint="eastAsia"/>
          <w:sz w:val="24"/>
          <w:szCs w:val="24"/>
          <w:lang w:val="en-US" w:eastAsia="zh-CN"/>
        </w:rPr>
        <w:t>。</w:t>
      </w:r>
    </w:p>
    <w:p w14:paraId="59A25171">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val="en-US" w:eastAsia="zh-CN"/>
        </w:rPr>
        <w:t>七</w:t>
      </w:r>
      <w:r>
        <w:rPr>
          <w:rFonts w:hint="eastAsia" w:ascii="宋体" w:hAnsi="宋体" w:cs="宋体"/>
          <w:b/>
          <w:bCs/>
          <w:sz w:val="24"/>
          <w:szCs w:val="24"/>
          <w:lang w:eastAsia="zh-CN"/>
        </w:rPr>
        <w:t>、响应</w:t>
      </w:r>
      <w:r>
        <w:rPr>
          <w:rFonts w:hint="eastAsia" w:ascii="宋体" w:hAnsi="宋体" w:cs="宋体"/>
          <w:b/>
          <w:bCs/>
          <w:sz w:val="24"/>
          <w:szCs w:val="24"/>
        </w:rPr>
        <w:t>文件的递交</w:t>
      </w:r>
    </w:p>
    <w:p w14:paraId="6953E0B8">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7</w:t>
      </w:r>
      <w:r>
        <w:rPr>
          <w:rFonts w:hint="eastAsia" w:ascii="Calibri" w:hAnsi="Calibri"/>
          <w:sz w:val="24"/>
          <w:szCs w:val="24"/>
        </w:rPr>
        <w:t>月</w:t>
      </w:r>
      <w:r>
        <w:rPr>
          <w:rFonts w:hint="eastAsia" w:ascii="Calibri" w:hAnsi="Calibri"/>
          <w:sz w:val="24"/>
          <w:szCs w:val="24"/>
          <w:lang w:val="en-US" w:eastAsia="zh-CN"/>
        </w:rPr>
        <w:t>7</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6F9B7666">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7</w:t>
      </w:r>
      <w:r>
        <w:rPr>
          <w:rFonts w:hint="eastAsia" w:ascii="Calibri" w:hAnsi="Calibri"/>
          <w:sz w:val="24"/>
          <w:szCs w:val="24"/>
        </w:rPr>
        <w:t>月</w:t>
      </w:r>
      <w:r>
        <w:rPr>
          <w:rFonts w:hint="eastAsia" w:ascii="Calibri" w:hAnsi="Calibri"/>
          <w:sz w:val="24"/>
          <w:szCs w:val="24"/>
          <w:lang w:val="en-US" w:eastAsia="zh-CN"/>
        </w:rPr>
        <w:t>7</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0E128F77">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3556B50D">
      <w:pPr>
        <w:keepNext w:val="0"/>
        <w:keepLines w:val="0"/>
        <w:pageBreakBefore w:val="0"/>
        <w:widowControl/>
        <w:kinsoku/>
        <w:wordWrap/>
        <w:overflowPunct/>
        <w:topLinePunct w:val="0"/>
        <w:autoSpaceDE/>
        <w:autoSpaceDN/>
        <w:bidi w:val="0"/>
        <w:spacing w:before="152" w:afterAutospacing="0" w:line="480" w:lineRule="exact"/>
        <w:ind w:firstLine="482" w:firstLineChars="20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bookmarkStart w:id="0" w:name="_GoBack"/>
      <w:bookmarkEnd w:id="0"/>
    </w:p>
    <w:p w14:paraId="6212B64E">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1559E5E1">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0F0CE1F3">
      <w:pPr>
        <w:spacing w:line="360" w:lineRule="auto"/>
        <w:ind w:firstLine="482" w:firstLineChars="200"/>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603175C4">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4F28350B">
      <w:pPr>
        <w:spacing w:line="360" w:lineRule="auto"/>
        <w:ind w:firstLine="480" w:firstLineChars="200"/>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4F3442AB">
      <w:pPr>
        <w:spacing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42636805">
      <w:pPr>
        <w:spacing w:line="360" w:lineRule="auto"/>
        <w:ind w:firstLine="480" w:firstLineChars="200"/>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2E004311">
      <w:pPr>
        <w:widowControl/>
        <w:adjustRightInd w:val="0"/>
        <w:spacing w:before="152" w:line="480" w:lineRule="exact"/>
        <w:ind w:firstLine="240" w:firstLineChars="100"/>
        <w:jc w:val="left"/>
        <w:rPr>
          <w:sz w:val="24"/>
          <w:szCs w:val="24"/>
        </w:rPr>
      </w:pPr>
    </w:p>
    <w:p w14:paraId="5EC21152">
      <w:pPr>
        <w:rPr>
          <w:sz w:val="24"/>
          <w:szCs w:val="24"/>
        </w:rPr>
      </w:pPr>
    </w:p>
    <w:p w14:paraId="0120BCC7">
      <w:pPr>
        <w:pStyle w:val="14"/>
        <w:ind w:left="0" w:leftChars="0" w:firstLine="0" w:firstLineChars="0"/>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4D550AF"/>
    <w:rsid w:val="05801BB4"/>
    <w:rsid w:val="076A2F56"/>
    <w:rsid w:val="089F084C"/>
    <w:rsid w:val="09EC6319"/>
    <w:rsid w:val="0B983245"/>
    <w:rsid w:val="0C1E5667"/>
    <w:rsid w:val="10D24FD6"/>
    <w:rsid w:val="11B51EED"/>
    <w:rsid w:val="1297376A"/>
    <w:rsid w:val="13A27CA3"/>
    <w:rsid w:val="149503B7"/>
    <w:rsid w:val="150B1E81"/>
    <w:rsid w:val="16556050"/>
    <w:rsid w:val="17A3304F"/>
    <w:rsid w:val="195E346D"/>
    <w:rsid w:val="19773883"/>
    <w:rsid w:val="19F83E88"/>
    <w:rsid w:val="1C2438EA"/>
    <w:rsid w:val="1C3E62D6"/>
    <w:rsid w:val="1C6D021D"/>
    <w:rsid w:val="1CF33ECD"/>
    <w:rsid w:val="1E9D67E6"/>
    <w:rsid w:val="20C93EF0"/>
    <w:rsid w:val="21736347"/>
    <w:rsid w:val="21933ED0"/>
    <w:rsid w:val="243B282A"/>
    <w:rsid w:val="29106AE4"/>
    <w:rsid w:val="29DF0E9A"/>
    <w:rsid w:val="2AA06722"/>
    <w:rsid w:val="2C8E3C12"/>
    <w:rsid w:val="2C914A40"/>
    <w:rsid w:val="2EAE187B"/>
    <w:rsid w:val="2F735C86"/>
    <w:rsid w:val="300D7AF4"/>
    <w:rsid w:val="31511475"/>
    <w:rsid w:val="3267391F"/>
    <w:rsid w:val="338E7E53"/>
    <w:rsid w:val="349E5D3E"/>
    <w:rsid w:val="357C3D9A"/>
    <w:rsid w:val="379D0BC4"/>
    <w:rsid w:val="387D6CD9"/>
    <w:rsid w:val="38962E1E"/>
    <w:rsid w:val="38BE7FB8"/>
    <w:rsid w:val="38C874D2"/>
    <w:rsid w:val="397C1EAF"/>
    <w:rsid w:val="39AE4942"/>
    <w:rsid w:val="3B461AD7"/>
    <w:rsid w:val="3BD619A5"/>
    <w:rsid w:val="3C826EA5"/>
    <w:rsid w:val="3CB16147"/>
    <w:rsid w:val="3D4C4D9E"/>
    <w:rsid w:val="3D5C0300"/>
    <w:rsid w:val="3E3C2E64"/>
    <w:rsid w:val="3EE825A0"/>
    <w:rsid w:val="3FC33B5D"/>
    <w:rsid w:val="41090295"/>
    <w:rsid w:val="411A0795"/>
    <w:rsid w:val="43413046"/>
    <w:rsid w:val="43741014"/>
    <w:rsid w:val="44714CD4"/>
    <w:rsid w:val="45A15D1E"/>
    <w:rsid w:val="47AF6AB6"/>
    <w:rsid w:val="47CB22F9"/>
    <w:rsid w:val="481F7680"/>
    <w:rsid w:val="48517B76"/>
    <w:rsid w:val="48890BB8"/>
    <w:rsid w:val="49061806"/>
    <w:rsid w:val="49A45E31"/>
    <w:rsid w:val="4B156751"/>
    <w:rsid w:val="4CB36AAE"/>
    <w:rsid w:val="4EA970ED"/>
    <w:rsid w:val="4EB26E94"/>
    <w:rsid w:val="4F433050"/>
    <w:rsid w:val="509E22BA"/>
    <w:rsid w:val="50B761B0"/>
    <w:rsid w:val="518212D5"/>
    <w:rsid w:val="51912B4F"/>
    <w:rsid w:val="52BE04FE"/>
    <w:rsid w:val="52C97C1E"/>
    <w:rsid w:val="54177948"/>
    <w:rsid w:val="54713FE8"/>
    <w:rsid w:val="56DF2FF3"/>
    <w:rsid w:val="570811A9"/>
    <w:rsid w:val="596533CB"/>
    <w:rsid w:val="59C208D3"/>
    <w:rsid w:val="5A114842"/>
    <w:rsid w:val="5A114FF8"/>
    <w:rsid w:val="5BB33580"/>
    <w:rsid w:val="5BE10A7C"/>
    <w:rsid w:val="5E0109CA"/>
    <w:rsid w:val="5E163247"/>
    <w:rsid w:val="5E4A1C3E"/>
    <w:rsid w:val="5FD72BFF"/>
    <w:rsid w:val="5FE165A6"/>
    <w:rsid w:val="607475AB"/>
    <w:rsid w:val="61617963"/>
    <w:rsid w:val="61F51B8F"/>
    <w:rsid w:val="63423598"/>
    <w:rsid w:val="639A039B"/>
    <w:rsid w:val="63F97077"/>
    <w:rsid w:val="66BF3C27"/>
    <w:rsid w:val="67D8735B"/>
    <w:rsid w:val="69B16CFF"/>
    <w:rsid w:val="69F521CD"/>
    <w:rsid w:val="6AE7163A"/>
    <w:rsid w:val="6AFA0B4C"/>
    <w:rsid w:val="6EA93CB8"/>
    <w:rsid w:val="6EAC3EAC"/>
    <w:rsid w:val="6F8164B4"/>
    <w:rsid w:val="6FBF3CBC"/>
    <w:rsid w:val="701034DA"/>
    <w:rsid w:val="726E73F3"/>
    <w:rsid w:val="741D1C23"/>
    <w:rsid w:val="75374C0E"/>
    <w:rsid w:val="75A31993"/>
    <w:rsid w:val="76790CC0"/>
    <w:rsid w:val="76ED081F"/>
    <w:rsid w:val="77455ED9"/>
    <w:rsid w:val="787C1EE5"/>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1158</Words>
  <Characters>1246</Characters>
  <Lines>11</Lines>
  <Paragraphs>3</Paragraphs>
  <TotalTime>0</TotalTime>
  <ScaleCrop>false</ScaleCrop>
  <LinksUpToDate>false</LinksUpToDate>
  <CharactersWithSpaces>1428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2026-06-29T09:44:00Z</cp:lastPrinted>
  <dcterms:modified xsi:type="dcterms:W3CDTF">2026-07-01T09:10:27Z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CF68EA53F23E49A4BB17215CBB1B816C_13</vt:lpwstr>
  </property>
  <property fmtid="{D5CDD505-2E9C-101B-9397-08002B2CF9AE}" pid="4" name="KSOTemplateDocerSaveRecord">
    <vt:lpwstr>eyJoZGlkIjoiNGNkYTEwNzQ3YmZlMzRmYjJlMWY2N2I1ODI3OTQxNjIiLCJ1c2VySWQiOiI0NTMzODg3MTcifQ==</vt:lpwstr>
  </property>
</Properties>
</file>