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12CC93">
      <w:pPr>
        <w:pStyle w:val="7"/>
        <w:spacing w:before="75" w:beforeAutospacing="0" w:line="420" w:lineRule="atLeast"/>
        <w:ind w:left="75"/>
        <w:jc w:val="center"/>
        <w:rPr>
          <w:b/>
          <w:bCs/>
          <w:sz w:val="32"/>
          <w:szCs w:val="32"/>
        </w:rPr>
      </w:pPr>
      <w:r>
        <w:rPr>
          <w:rFonts w:hint="eastAsia" w:cs="Times New Roman"/>
          <w:b/>
          <w:color w:val="000000"/>
          <w:sz w:val="32"/>
          <w:szCs w:val="32"/>
          <w:lang w:val="en-US" w:eastAsia="zh-CN"/>
        </w:rPr>
        <w:t>院本部中心供氧管道、中心供氧设备带、呼吸系统（含老年医疗中心、综合楼三楼）、负压吸引设备维保服务</w:t>
      </w:r>
      <w:r>
        <w:rPr>
          <w:rFonts w:hint="eastAsia"/>
          <w:b/>
          <w:bCs/>
          <w:sz w:val="32"/>
          <w:szCs w:val="32"/>
          <w:lang w:eastAsia="zh-CN"/>
        </w:rPr>
        <w:t>项目</w:t>
      </w:r>
      <w:r>
        <w:rPr>
          <w:rFonts w:hint="eastAsia"/>
          <w:b/>
          <w:bCs/>
          <w:sz w:val="32"/>
          <w:szCs w:val="32"/>
        </w:rPr>
        <w:t>自主询价</w:t>
      </w:r>
      <w:r>
        <w:rPr>
          <w:rFonts w:hint="eastAsia"/>
          <w:b/>
          <w:bCs/>
          <w:sz w:val="32"/>
          <w:szCs w:val="32"/>
          <w:lang w:eastAsia="zh-CN"/>
        </w:rPr>
        <w:t>邀请</w:t>
      </w:r>
      <w:r>
        <w:rPr>
          <w:rFonts w:hint="eastAsia"/>
          <w:b/>
          <w:bCs/>
          <w:sz w:val="32"/>
          <w:szCs w:val="32"/>
        </w:rPr>
        <w:t>公告</w:t>
      </w:r>
    </w:p>
    <w:p w14:paraId="0B6946B2">
      <w:pPr>
        <w:widowControl/>
        <w:adjustRightInd w:val="0"/>
        <w:spacing w:beforeLines="50" w:afterAutospacing="1" w:line="360" w:lineRule="auto"/>
        <w:ind w:left="152" w:firstLine="482" w:firstLineChars="200"/>
        <w:jc w:val="left"/>
        <w:rPr>
          <w:sz w:val="24"/>
          <w:szCs w:val="24"/>
        </w:rPr>
      </w:pPr>
      <w:r>
        <w:rPr>
          <w:rFonts w:hint="eastAsia" w:ascii="宋体" w:hAnsi="宋体" w:eastAsia="宋体" w:cs="宋体"/>
          <w:b/>
          <w:bCs/>
          <w:sz w:val="24"/>
          <w:szCs w:val="24"/>
          <w:u w:val="single"/>
          <w:lang w:eastAsia="zh-CN"/>
        </w:rPr>
        <w:t>长沙市第三社会福利院（</w:t>
      </w:r>
      <w:r>
        <w:rPr>
          <w:rFonts w:hint="eastAsia" w:ascii="宋体" w:hAnsi="宋体" w:eastAsia="宋体" w:cs="宋体"/>
          <w:b/>
          <w:bCs/>
          <w:sz w:val="24"/>
          <w:szCs w:val="24"/>
          <w:u w:val="single"/>
        </w:rPr>
        <w:t>长沙市</w:t>
      </w:r>
      <w:r>
        <w:rPr>
          <w:rFonts w:hint="eastAsia" w:ascii="宋体" w:hAnsi="宋体" w:eastAsia="宋体" w:cs="宋体"/>
          <w:b/>
          <w:bCs/>
          <w:sz w:val="24"/>
          <w:szCs w:val="24"/>
          <w:u w:val="single"/>
          <w:lang w:eastAsia="zh-CN"/>
        </w:rPr>
        <w:t>第九</w:t>
      </w:r>
      <w:r>
        <w:rPr>
          <w:rFonts w:hint="eastAsia" w:ascii="宋体" w:hAnsi="宋体" w:eastAsia="宋体" w:cs="宋体"/>
          <w:b/>
          <w:bCs/>
          <w:sz w:val="24"/>
          <w:szCs w:val="24"/>
          <w:u w:val="single"/>
        </w:rPr>
        <w:t>医院</w:t>
      </w:r>
      <w:r>
        <w:rPr>
          <w:rFonts w:hint="eastAsia" w:ascii="宋体" w:hAnsi="宋体" w:cs="宋体"/>
          <w:b/>
          <w:bCs/>
          <w:sz w:val="24"/>
          <w:szCs w:val="24"/>
          <w:u w:val="single"/>
          <w:lang w:eastAsia="zh-CN"/>
        </w:rPr>
        <w:t>、长沙市精神病医院</w:t>
      </w:r>
      <w:r>
        <w:rPr>
          <w:rFonts w:hint="eastAsia" w:ascii="宋体" w:hAnsi="宋体" w:eastAsia="宋体" w:cs="宋体"/>
          <w:b/>
          <w:bCs/>
          <w:sz w:val="24"/>
          <w:szCs w:val="24"/>
          <w:u w:val="single"/>
          <w:lang w:eastAsia="zh-CN"/>
        </w:rPr>
        <w:t>）</w:t>
      </w:r>
      <w:r>
        <w:rPr>
          <w:rFonts w:hint="eastAsia" w:ascii="宋体" w:hAnsi="宋体" w:cs="宋体"/>
          <w:sz w:val="24"/>
          <w:szCs w:val="24"/>
        </w:rPr>
        <w:t>对</w:t>
      </w:r>
      <w:r>
        <w:rPr>
          <w:rFonts w:hint="eastAsia" w:ascii="宋体" w:hAnsi="宋体" w:cs="宋体"/>
          <w:sz w:val="24"/>
          <w:szCs w:val="24"/>
          <w:lang w:val="en-US" w:eastAsia="zh-CN"/>
        </w:rPr>
        <w:t>院本部中心供氧管道、中心供氧设备带、呼吸系统（含老年医疗中心、综合楼三楼）、负压吸引设备维保服务</w:t>
      </w:r>
      <w:r>
        <w:rPr>
          <w:rFonts w:hint="eastAsia" w:ascii="宋体" w:hAnsi="宋体" w:cs="宋体"/>
          <w:sz w:val="24"/>
          <w:szCs w:val="24"/>
          <w:lang w:eastAsia="zh-CN"/>
        </w:rPr>
        <w:t>项</w:t>
      </w:r>
      <w:r>
        <w:rPr>
          <w:rFonts w:hint="eastAsia" w:ascii="宋体" w:hAnsi="宋体" w:cs="宋体"/>
          <w:b w:val="0"/>
          <w:bCs w:val="0"/>
          <w:sz w:val="24"/>
          <w:szCs w:val="24"/>
          <w:u w:val="none"/>
        </w:rPr>
        <w:t>目</w:t>
      </w:r>
      <w:r>
        <w:rPr>
          <w:rFonts w:hint="eastAsia" w:ascii="宋体" w:hAnsi="宋体" w:cs="宋体"/>
          <w:sz w:val="24"/>
          <w:szCs w:val="24"/>
        </w:rPr>
        <w:t>进行</w:t>
      </w:r>
      <w:r>
        <w:rPr>
          <w:rFonts w:hint="eastAsia" w:ascii="宋体" w:hAnsi="宋体" w:cs="宋体"/>
          <w:sz w:val="24"/>
          <w:szCs w:val="24"/>
          <w:lang w:val="en-US" w:eastAsia="zh-CN"/>
        </w:rPr>
        <w:t>自主询价采购</w:t>
      </w:r>
      <w:r>
        <w:rPr>
          <w:rFonts w:hint="eastAsia" w:ascii="宋体" w:hAnsi="宋体" w:cs="宋体"/>
          <w:sz w:val="24"/>
          <w:szCs w:val="24"/>
        </w:rPr>
        <w:t>，现邀请</w:t>
      </w:r>
      <w:r>
        <w:rPr>
          <w:rFonts w:hint="eastAsia" w:ascii="宋体" w:hAnsi="宋体" w:cs="宋体"/>
          <w:kern w:val="0"/>
          <w:sz w:val="24"/>
          <w:szCs w:val="24"/>
        </w:rPr>
        <w:t>符合资格条件的供应商</w:t>
      </w:r>
      <w:r>
        <w:rPr>
          <w:rFonts w:hint="eastAsia" w:ascii="宋体" w:hAnsi="宋体" w:cs="宋体"/>
          <w:sz w:val="24"/>
          <w:szCs w:val="24"/>
        </w:rPr>
        <w:t>参加</w:t>
      </w:r>
      <w:r>
        <w:rPr>
          <w:rFonts w:hint="eastAsia" w:ascii="宋体" w:hAnsi="宋体" w:cs="宋体"/>
          <w:sz w:val="24"/>
          <w:szCs w:val="24"/>
          <w:lang w:eastAsia="zh-CN"/>
        </w:rPr>
        <w:t>自主</w:t>
      </w:r>
      <w:r>
        <w:rPr>
          <w:rFonts w:hint="eastAsia" w:ascii="宋体" w:hAnsi="宋体" w:cs="宋体"/>
          <w:sz w:val="24"/>
          <w:szCs w:val="24"/>
        </w:rPr>
        <w:t>询价采购活动。</w:t>
      </w:r>
    </w:p>
    <w:p w14:paraId="06327B77">
      <w:pPr>
        <w:pStyle w:val="19"/>
        <w:keepNext w:val="0"/>
        <w:keepLines w:val="0"/>
        <w:pageBreakBefore w:val="0"/>
        <w:widowControl/>
        <w:numPr>
          <w:ilvl w:val="0"/>
          <w:numId w:val="0"/>
        </w:numPr>
        <w:kinsoku/>
        <w:wordWrap/>
        <w:overflowPunct/>
        <w:topLinePunct w:val="0"/>
        <w:autoSpaceDE/>
        <w:autoSpaceDN/>
        <w:bidi w:val="0"/>
        <w:adjustRightInd w:val="0"/>
        <w:snapToGrid/>
        <w:spacing w:beforeLines="50" w:afterAutospacing="1" w:line="240" w:lineRule="auto"/>
        <w:ind w:firstLine="241" w:firstLineChars="100"/>
        <w:jc w:val="left"/>
        <w:textAlignment w:val="auto"/>
        <w:rPr>
          <w:rFonts w:hint="eastAsia" w:ascii="宋体" w:hAnsi="宋体" w:cs="宋体"/>
          <w:b/>
          <w:bCs/>
          <w:sz w:val="24"/>
          <w:szCs w:val="24"/>
          <w:lang w:eastAsia="zh-CN"/>
        </w:rPr>
      </w:pPr>
      <w:r>
        <w:rPr>
          <w:rFonts w:hint="eastAsia" w:ascii="宋体" w:hAnsi="宋体" w:cs="宋体"/>
          <w:b/>
          <w:bCs/>
          <w:sz w:val="24"/>
          <w:szCs w:val="24"/>
          <w:lang w:eastAsia="zh-CN"/>
        </w:rPr>
        <w:t>一、项目基本情况：</w:t>
      </w:r>
    </w:p>
    <w:p w14:paraId="7E7C1373">
      <w:pPr>
        <w:pStyle w:val="19"/>
        <w:keepNext w:val="0"/>
        <w:keepLines w:val="0"/>
        <w:pageBreakBefore w:val="0"/>
        <w:widowControl/>
        <w:numPr>
          <w:ilvl w:val="0"/>
          <w:numId w:val="0"/>
        </w:numPr>
        <w:kinsoku/>
        <w:wordWrap/>
        <w:overflowPunct/>
        <w:topLinePunct w:val="0"/>
        <w:autoSpaceDE/>
        <w:autoSpaceDN/>
        <w:bidi w:val="0"/>
        <w:adjustRightInd w:val="0"/>
        <w:snapToGrid/>
        <w:spacing w:beforeLines="50" w:afterAutospacing="1" w:line="240" w:lineRule="auto"/>
        <w:ind w:left="210" w:leftChars="100" w:firstLine="0" w:firstLineChars="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项目名称：</w:t>
      </w:r>
      <w:r>
        <w:rPr>
          <w:rFonts w:hint="eastAsia" w:ascii="宋体" w:hAnsi="宋体" w:cs="宋体"/>
          <w:b w:val="0"/>
          <w:bCs w:val="0"/>
          <w:sz w:val="24"/>
          <w:szCs w:val="24"/>
          <w:lang w:val="en-US" w:eastAsia="zh-CN"/>
        </w:rPr>
        <w:t xml:space="preserve">院本部中心供氧管道、中心供氧设备带、呼吸系统（含老年医疗中心、综合楼三楼）、负压吸引设备维保服务项目 </w:t>
      </w:r>
      <w:r>
        <w:rPr>
          <w:rFonts w:hint="eastAsia" w:ascii="宋体" w:hAnsi="宋体" w:cs="宋体"/>
          <w:b w:val="0"/>
          <w:bCs w:val="0"/>
          <w:sz w:val="24"/>
          <w:szCs w:val="24"/>
          <w:lang w:val="en-US" w:eastAsia="zh-CN"/>
        </w:rPr>
        <w:t xml:space="preserve">                                                 </w:t>
      </w:r>
    </w:p>
    <w:p w14:paraId="45AF4D0B">
      <w:pPr>
        <w:pStyle w:val="19"/>
        <w:keepNext w:val="0"/>
        <w:keepLines w:val="0"/>
        <w:pageBreakBefore w:val="0"/>
        <w:widowControl/>
        <w:numPr>
          <w:ilvl w:val="0"/>
          <w:numId w:val="0"/>
        </w:numPr>
        <w:kinsoku/>
        <w:wordWrap/>
        <w:overflowPunct/>
        <w:topLinePunct w:val="0"/>
        <w:autoSpaceDE/>
        <w:autoSpaceDN/>
        <w:bidi w:val="0"/>
        <w:adjustRightInd w:val="0"/>
        <w:snapToGrid/>
        <w:spacing w:beforeLines="50" w:afterAutospacing="1" w:line="240" w:lineRule="auto"/>
        <w:ind w:left="210" w:leftChars="100" w:firstLine="0" w:firstLineChars="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项目预算：</w:t>
      </w:r>
      <w:r>
        <w:rPr>
          <w:rFonts w:hint="eastAsia" w:ascii="宋体" w:hAnsi="宋体" w:cs="宋体"/>
          <w:b w:val="0"/>
          <w:bCs w:val="0"/>
          <w:sz w:val="24"/>
          <w:szCs w:val="24"/>
          <w:lang w:val="en-US" w:eastAsia="zh-CN"/>
        </w:rPr>
        <w:t>60000元 （人民币）</w:t>
      </w:r>
      <w:r>
        <w:rPr>
          <w:rFonts w:hint="eastAsia" w:ascii="宋体" w:hAnsi="宋体" w:cs="宋体"/>
          <w:b w:val="0"/>
          <w:bCs w:val="0"/>
          <w:sz w:val="24"/>
          <w:szCs w:val="24"/>
          <w:lang w:val="en-US" w:eastAsia="zh-CN"/>
        </w:rPr>
        <w:t xml:space="preserve">                                                                                                                        </w:t>
      </w:r>
    </w:p>
    <w:p w14:paraId="53E00112">
      <w:pPr>
        <w:pStyle w:val="19"/>
        <w:keepNext w:val="0"/>
        <w:keepLines w:val="0"/>
        <w:pageBreakBefore w:val="0"/>
        <w:widowControl/>
        <w:numPr>
          <w:ilvl w:val="0"/>
          <w:numId w:val="0"/>
        </w:numPr>
        <w:kinsoku/>
        <w:wordWrap/>
        <w:overflowPunct/>
        <w:topLinePunct w:val="0"/>
        <w:autoSpaceDE/>
        <w:autoSpaceDN/>
        <w:bidi w:val="0"/>
        <w:adjustRightInd w:val="0"/>
        <w:snapToGrid/>
        <w:spacing w:beforeLines="50" w:afterAutospacing="1" w:line="240" w:lineRule="auto"/>
        <w:ind w:firstLine="240" w:firstLineChars="100"/>
        <w:jc w:val="left"/>
        <w:textAlignment w:val="auto"/>
        <w:rPr>
          <w:rFonts w:hint="eastAsia" w:ascii="宋体" w:hAnsi="宋体" w:cs="宋体"/>
          <w:kern w:val="0"/>
          <w:sz w:val="24"/>
          <w:szCs w:val="24"/>
          <w:vertAlign w:val="baseline"/>
        </w:rPr>
      </w:pPr>
      <w:r>
        <w:rPr>
          <w:rFonts w:hint="eastAsia" w:ascii="宋体" w:hAnsi="宋体" w:cs="宋体"/>
          <w:b w:val="0"/>
          <w:bCs w:val="0"/>
          <w:sz w:val="24"/>
          <w:szCs w:val="24"/>
          <w:lang w:val="en-US" w:eastAsia="zh-CN"/>
        </w:rPr>
        <w:t xml:space="preserve">采购需求：  </w:t>
      </w:r>
      <w:r>
        <w:rPr>
          <w:rFonts w:hint="eastAsia" w:ascii="宋体" w:hAnsi="宋体" w:cs="宋体"/>
          <w:b w:val="0"/>
          <w:bCs w:val="0"/>
          <w:kern w:val="0"/>
          <w:sz w:val="24"/>
          <w:szCs w:val="24"/>
        </w:rPr>
        <w:t xml:space="preserve">  </w:t>
      </w:r>
      <w:r>
        <w:rPr>
          <w:rFonts w:hint="eastAsia" w:ascii="宋体" w:hAnsi="宋体" w:cs="宋体"/>
          <w:kern w:val="0"/>
          <w:sz w:val="24"/>
          <w:szCs w:val="24"/>
        </w:rPr>
        <w:t xml:space="preserve">     </w:t>
      </w:r>
    </w:p>
    <w:tbl>
      <w:tblPr>
        <w:tblStyle w:val="11"/>
        <w:tblW w:w="91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4"/>
        <w:gridCol w:w="1950"/>
        <w:gridCol w:w="1545"/>
        <w:gridCol w:w="1155"/>
        <w:gridCol w:w="1140"/>
        <w:gridCol w:w="1132"/>
        <w:gridCol w:w="1590"/>
      </w:tblGrid>
      <w:tr w14:paraId="3A21CE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28339004">
            <w:pPr>
              <w:widowControl/>
              <w:adjustRightInd w:val="0"/>
              <w:snapToGrid w:val="0"/>
              <w:jc w:val="center"/>
              <w:rPr>
                <w:rFonts w:hint="default" w:ascii="宋体" w:hAnsi="宋体" w:cs="宋体"/>
                <w:kern w:val="0"/>
                <w:sz w:val="24"/>
                <w:szCs w:val="24"/>
                <w:lang w:val="en-US" w:eastAsia="zh-CN"/>
              </w:rPr>
            </w:pPr>
            <w:r>
              <w:rPr>
                <w:rFonts w:hint="eastAsia" w:ascii="宋体" w:hAnsi="宋体" w:cs="宋体"/>
                <w:kern w:val="0"/>
                <w:sz w:val="24"/>
                <w:szCs w:val="24"/>
                <w:lang w:eastAsia="zh-CN"/>
              </w:rPr>
              <w:t>序号</w:t>
            </w:r>
          </w:p>
        </w:tc>
        <w:tc>
          <w:tcPr>
            <w:tcW w:w="1950" w:type="dxa"/>
            <w:vAlign w:val="center"/>
          </w:tcPr>
          <w:p w14:paraId="49C301DF">
            <w:pPr>
              <w:widowControl/>
              <w:adjustRightInd w:val="0"/>
              <w:snapToGrid w:val="0"/>
              <w:jc w:val="center"/>
              <w:rPr>
                <w:rFonts w:hint="eastAsia" w:ascii="宋体" w:hAnsi="宋体" w:cs="宋体"/>
                <w:kern w:val="0"/>
                <w:sz w:val="24"/>
                <w:szCs w:val="24"/>
                <w:lang w:val="en-US" w:eastAsia="zh-CN"/>
              </w:rPr>
            </w:pPr>
            <w:r>
              <w:rPr>
                <w:rFonts w:hint="eastAsia" w:ascii="宋体" w:hAnsi="宋体" w:cs="宋体"/>
                <w:kern w:val="0"/>
                <w:sz w:val="24"/>
                <w:szCs w:val="24"/>
                <w:lang w:eastAsia="zh-CN"/>
              </w:rPr>
              <w:t>项目名称</w:t>
            </w:r>
          </w:p>
        </w:tc>
        <w:tc>
          <w:tcPr>
            <w:tcW w:w="1545" w:type="dxa"/>
            <w:vAlign w:val="center"/>
          </w:tcPr>
          <w:p w14:paraId="58434C08">
            <w:pPr>
              <w:widowControl/>
              <w:adjustRightInd w:val="0"/>
              <w:snapToGrid w:val="0"/>
              <w:jc w:val="center"/>
              <w:rPr>
                <w:rFonts w:hint="eastAsia" w:ascii="宋体" w:hAnsi="宋体" w:cs="宋体"/>
                <w:kern w:val="0"/>
                <w:sz w:val="24"/>
                <w:szCs w:val="24"/>
                <w:lang w:val="en-US" w:eastAsia="zh-CN"/>
              </w:rPr>
            </w:pPr>
            <w:r>
              <w:rPr>
                <w:rFonts w:hint="eastAsia" w:ascii="宋体" w:hAnsi="宋体" w:cs="宋体"/>
                <w:kern w:val="0"/>
                <w:sz w:val="24"/>
                <w:szCs w:val="24"/>
                <w:lang w:val="en-US" w:eastAsia="zh-CN"/>
              </w:rPr>
              <w:t>服务范围</w:t>
            </w:r>
          </w:p>
        </w:tc>
        <w:tc>
          <w:tcPr>
            <w:tcW w:w="1155" w:type="dxa"/>
            <w:vAlign w:val="center"/>
          </w:tcPr>
          <w:p w14:paraId="3A481C4E">
            <w:pPr>
              <w:widowControl/>
              <w:adjustRightInd w:val="0"/>
              <w:snapToGrid w:val="0"/>
              <w:jc w:val="center"/>
              <w:rPr>
                <w:rFonts w:hint="eastAsia" w:ascii="宋体" w:hAnsi="宋体" w:cs="宋体"/>
                <w:kern w:val="0"/>
                <w:sz w:val="24"/>
                <w:szCs w:val="24"/>
                <w:lang w:eastAsia="zh-CN"/>
              </w:rPr>
            </w:pPr>
            <w:r>
              <w:rPr>
                <w:rFonts w:hint="eastAsia" w:ascii="宋体" w:hAnsi="宋体" w:cs="宋体"/>
                <w:kern w:val="0"/>
                <w:sz w:val="24"/>
                <w:szCs w:val="24"/>
                <w:lang w:eastAsia="zh-CN"/>
              </w:rPr>
              <w:t>服务</w:t>
            </w:r>
          </w:p>
          <w:p w14:paraId="7AC1AF79">
            <w:pPr>
              <w:widowControl/>
              <w:adjustRightInd w:val="0"/>
              <w:snapToGrid w:val="0"/>
              <w:jc w:val="center"/>
              <w:rPr>
                <w:rFonts w:hint="eastAsia" w:ascii="宋体" w:hAnsi="宋体" w:cs="宋体"/>
                <w:kern w:val="0"/>
                <w:sz w:val="24"/>
                <w:szCs w:val="24"/>
                <w:lang w:val="en-US" w:eastAsia="zh-CN"/>
              </w:rPr>
            </w:pPr>
            <w:r>
              <w:rPr>
                <w:rFonts w:hint="eastAsia" w:ascii="宋体" w:hAnsi="宋体" w:cs="宋体"/>
                <w:kern w:val="0"/>
                <w:sz w:val="24"/>
                <w:szCs w:val="24"/>
                <w:lang w:eastAsia="zh-CN"/>
              </w:rPr>
              <w:t>要求</w:t>
            </w:r>
          </w:p>
        </w:tc>
        <w:tc>
          <w:tcPr>
            <w:tcW w:w="1140" w:type="dxa"/>
            <w:vAlign w:val="center"/>
          </w:tcPr>
          <w:p w14:paraId="71164F60">
            <w:pPr>
              <w:widowControl/>
              <w:adjustRightInd w:val="0"/>
              <w:snapToGrid w:val="0"/>
              <w:jc w:val="center"/>
              <w:rPr>
                <w:rFonts w:hint="eastAsia" w:ascii="宋体" w:hAnsi="宋体" w:cs="宋体"/>
                <w:kern w:val="0"/>
                <w:sz w:val="24"/>
                <w:szCs w:val="24"/>
                <w:lang w:val="en-US" w:eastAsia="zh-CN"/>
              </w:rPr>
            </w:pPr>
            <w:r>
              <w:rPr>
                <w:rFonts w:hint="eastAsia" w:ascii="宋体" w:hAnsi="宋体" w:cs="宋体"/>
                <w:kern w:val="0"/>
                <w:sz w:val="24"/>
                <w:szCs w:val="24"/>
                <w:lang w:val="en-US" w:eastAsia="zh-CN"/>
              </w:rPr>
              <w:t>服务</w:t>
            </w:r>
          </w:p>
          <w:p w14:paraId="79313843">
            <w:pPr>
              <w:widowControl/>
              <w:adjustRightInd w:val="0"/>
              <w:snapToGrid w:val="0"/>
              <w:jc w:val="center"/>
              <w:rPr>
                <w:rFonts w:hint="eastAsia" w:ascii="宋体" w:hAnsi="宋体" w:cs="宋体"/>
                <w:kern w:val="0"/>
                <w:sz w:val="24"/>
                <w:szCs w:val="24"/>
                <w:lang w:val="en-US" w:eastAsia="zh-CN"/>
              </w:rPr>
            </w:pPr>
            <w:r>
              <w:rPr>
                <w:rFonts w:hint="eastAsia" w:ascii="宋体" w:hAnsi="宋体" w:cs="宋体"/>
                <w:kern w:val="0"/>
                <w:sz w:val="24"/>
                <w:szCs w:val="24"/>
                <w:lang w:val="en-US" w:eastAsia="zh-CN"/>
              </w:rPr>
              <w:t>标准</w:t>
            </w:r>
          </w:p>
        </w:tc>
        <w:tc>
          <w:tcPr>
            <w:tcW w:w="1132" w:type="dxa"/>
            <w:vAlign w:val="center"/>
          </w:tcPr>
          <w:p w14:paraId="6AB1B355">
            <w:pPr>
              <w:widowControl/>
              <w:adjustRightInd w:val="0"/>
              <w:snapToGrid w:val="0"/>
              <w:jc w:val="center"/>
              <w:rPr>
                <w:rFonts w:hint="eastAsia" w:ascii="宋体" w:hAnsi="宋体" w:cs="宋体"/>
                <w:kern w:val="0"/>
                <w:sz w:val="24"/>
                <w:szCs w:val="24"/>
                <w:lang w:val="en-US" w:eastAsia="zh-CN"/>
              </w:rPr>
            </w:pPr>
            <w:r>
              <w:rPr>
                <w:rFonts w:hint="eastAsia" w:ascii="宋体" w:hAnsi="宋体" w:cs="宋体"/>
                <w:kern w:val="0"/>
                <w:sz w:val="24"/>
                <w:szCs w:val="24"/>
                <w:lang w:eastAsia="zh-CN"/>
              </w:rPr>
              <w:t>数量</w:t>
            </w:r>
          </w:p>
        </w:tc>
        <w:tc>
          <w:tcPr>
            <w:tcW w:w="1590" w:type="dxa"/>
            <w:vAlign w:val="center"/>
          </w:tcPr>
          <w:p w14:paraId="0C6E877D">
            <w:pPr>
              <w:widowControl/>
              <w:adjustRightInd w:val="0"/>
              <w:snapToGrid w:val="0"/>
              <w:jc w:val="center"/>
              <w:rPr>
                <w:rFonts w:hint="eastAsia" w:ascii="宋体" w:hAnsi="宋体" w:cs="宋体"/>
                <w:kern w:val="0"/>
                <w:sz w:val="24"/>
                <w:szCs w:val="24"/>
                <w:lang w:eastAsia="zh-CN"/>
              </w:rPr>
            </w:pPr>
            <w:r>
              <w:rPr>
                <w:rFonts w:hint="eastAsia" w:ascii="宋体" w:hAnsi="宋体" w:cs="宋体"/>
                <w:kern w:val="0"/>
                <w:sz w:val="24"/>
                <w:szCs w:val="24"/>
                <w:lang w:eastAsia="zh-CN"/>
              </w:rPr>
              <w:t>预算金额</w:t>
            </w:r>
          </w:p>
          <w:p w14:paraId="3D00B36C">
            <w:pPr>
              <w:widowControl/>
              <w:adjustRightInd w:val="0"/>
              <w:snapToGrid w:val="0"/>
              <w:jc w:val="center"/>
              <w:rPr>
                <w:rFonts w:hint="eastAsia" w:ascii="宋体" w:hAnsi="宋体" w:cs="宋体"/>
                <w:kern w:val="0"/>
                <w:sz w:val="24"/>
                <w:szCs w:val="24"/>
                <w:lang w:eastAsia="zh-CN"/>
              </w:rPr>
            </w:pPr>
            <w:r>
              <w:rPr>
                <w:rFonts w:hint="eastAsia" w:ascii="宋体" w:hAnsi="宋体" w:cs="宋体"/>
                <w:kern w:val="0"/>
                <w:sz w:val="24"/>
                <w:szCs w:val="24"/>
                <w:lang w:eastAsia="zh-CN"/>
              </w:rPr>
              <w:t>（元人民币）</w:t>
            </w:r>
          </w:p>
        </w:tc>
      </w:tr>
      <w:tr w14:paraId="5C3C1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27A27143">
            <w:pPr>
              <w:widowControl/>
              <w:adjustRightInd w:val="0"/>
              <w:snapToGrid w:val="0"/>
              <w:jc w:val="center"/>
              <w:rPr>
                <w:rFonts w:hint="eastAsia" w:ascii="宋体" w:hAnsi="宋体" w:cs="宋体"/>
                <w:kern w:val="0"/>
                <w:sz w:val="24"/>
                <w:szCs w:val="24"/>
                <w:lang w:val="en-US" w:eastAsia="zh-CN"/>
              </w:rPr>
            </w:pPr>
            <w:r>
              <w:rPr>
                <w:rFonts w:hint="eastAsia" w:ascii="宋体" w:hAnsi="宋体" w:cs="宋体"/>
                <w:kern w:val="0"/>
                <w:sz w:val="24"/>
                <w:szCs w:val="24"/>
                <w:lang w:val="en-US" w:eastAsia="zh-CN"/>
              </w:rPr>
              <w:t>1</w:t>
            </w:r>
          </w:p>
        </w:tc>
        <w:tc>
          <w:tcPr>
            <w:tcW w:w="1950" w:type="dxa"/>
            <w:vAlign w:val="center"/>
          </w:tcPr>
          <w:p w14:paraId="063E8DFB">
            <w:pPr>
              <w:keepNext w:val="0"/>
              <w:keepLines w:val="0"/>
              <w:pageBreakBefore w:val="0"/>
              <w:widowControl/>
              <w:kinsoku/>
              <w:wordWrap/>
              <w:overflowPunct/>
              <w:topLinePunct w:val="0"/>
              <w:autoSpaceDE/>
              <w:autoSpaceDN/>
              <w:bidi w:val="0"/>
              <w:adjustRightInd w:val="0"/>
              <w:snapToGrid w:val="0"/>
              <w:spacing w:afterAutospacing="0"/>
              <w:jc w:val="center"/>
              <w:textAlignment w:val="auto"/>
              <w:rPr>
                <w:rFonts w:hint="eastAsia" w:ascii="宋体" w:hAnsi="宋体" w:cs="宋体"/>
                <w:kern w:val="0"/>
                <w:sz w:val="24"/>
                <w:szCs w:val="24"/>
                <w:lang w:val="en-US" w:eastAsia="zh-CN"/>
              </w:rPr>
            </w:pPr>
            <w:r>
              <w:rPr>
                <w:rFonts w:hint="eastAsia" w:ascii="宋体" w:hAnsi="宋体" w:cs="宋体"/>
                <w:b w:val="0"/>
                <w:bCs w:val="0"/>
                <w:sz w:val="24"/>
                <w:szCs w:val="24"/>
                <w:lang w:val="en-US" w:eastAsia="zh-CN"/>
              </w:rPr>
              <w:t>院本部中心供氧管道、中心供氧设备带、呼吸系统（含老年医疗中心、综合楼三楼）、负压吸引设备维保服务</w:t>
            </w:r>
          </w:p>
        </w:tc>
        <w:tc>
          <w:tcPr>
            <w:tcW w:w="1545" w:type="dxa"/>
            <w:vAlign w:val="center"/>
          </w:tcPr>
          <w:p w14:paraId="295956D3">
            <w:pPr>
              <w:bidi w:val="0"/>
              <w:rPr>
                <w:rFonts w:hint="eastAsia"/>
                <w:sz w:val="24"/>
                <w:szCs w:val="32"/>
                <w:lang w:eastAsia="zh-CN"/>
              </w:rPr>
            </w:pPr>
            <w:r>
              <w:rPr>
                <w:rFonts w:hint="eastAsia"/>
                <w:sz w:val="24"/>
                <w:szCs w:val="32"/>
                <w:lang w:val="en-US" w:eastAsia="zh-CN"/>
              </w:rPr>
              <w:t>1.</w:t>
            </w:r>
            <w:r>
              <w:rPr>
                <w:rFonts w:hint="eastAsia"/>
                <w:sz w:val="24"/>
                <w:szCs w:val="32"/>
                <w:lang w:eastAsia="zh-CN"/>
              </w:rPr>
              <w:t>老年医疗中心呼叫系统、综合楼三楼呼叫系统（综合楼三楼为星四通品牌）</w:t>
            </w:r>
          </w:p>
          <w:p w14:paraId="04F89E2E">
            <w:pPr>
              <w:bidi w:val="0"/>
              <w:rPr>
                <w:rFonts w:hint="eastAsia" w:ascii="宋体" w:hAnsi="宋体" w:cs="宋体"/>
                <w:kern w:val="0"/>
                <w:sz w:val="24"/>
                <w:szCs w:val="24"/>
                <w:lang w:val="en-US" w:eastAsia="zh-CN"/>
              </w:rPr>
            </w:pPr>
            <w:r>
              <w:rPr>
                <w:rFonts w:hint="eastAsia"/>
                <w:sz w:val="24"/>
                <w:szCs w:val="32"/>
                <w:lang w:val="en-US" w:eastAsia="zh-CN"/>
              </w:rPr>
              <w:t>2.</w:t>
            </w:r>
            <w:r>
              <w:rPr>
                <w:rFonts w:hint="eastAsia"/>
                <w:sz w:val="24"/>
                <w:szCs w:val="32"/>
                <w:lang w:eastAsia="zh-CN"/>
              </w:rPr>
              <w:t>老年医疗中心及综合楼</w:t>
            </w:r>
            <w:r>
              <w:rPr>
                <w:rFonts w:hint="eastAsia"/>
                <w:sz w:val="24"/>
                <w:szCs w:val="32"/>
                <w:lang w:val="en-US" w:eastAsia="zh-CN"/>
              </w:rPr>
              <w:t>中心</w:t>
            </w:r>
            <w:r>
              <w:rPr>
                <w:rFonts w:hint="eastAsia"/>
                <w:sz w:val="24"/>
                <w:szCs w:val="32"/>
                <w:lang w:eastAsia="zh-CN"/>
              </w:rPr>
              <w:t>供氧管道、</w:t>
            </w:r>
            <w:r>
              <w:rPr>
                <w:rFonts w:hint="eastAsia"/>
                <w:sz w:val="24"/>
                <w:szCs w:val="32"/>
                <w:lang w:val="en-US" w:eastAsia="zh-CN"/>
              </w:rPr>
              <w:t>中心供氧</w:t>
            </w:r>
            <w:r>
              <w:rPr>
                <w:rFonts w:hint="eastAsia"/>
                <w:sz w:val="24"/>
                <w:szCs w:val="32"/>
                <w:lang w:eastAsia="zh-CN"/>
              </w:rPr>
              <w:t>设备带、负压吸引</w:t>
            </w:r>
            <w:r>
              <w:rPr>
                <w:rFonts w:hint="eastAsia"/>
                <w:sz w:val="24"/>
                <w:szCs w:val="32"/>
                <w:lang w:val="en-US" w:eastAsia="zh-CN"/>
              </w:rPr>
              <w:t>设备</w:t>
            </w:r>
            <w:r>
              <w:rPr>
                <w:rFonts w:hint="eastAsia"/>
                <w:sz w:val="24"/>
                <w:szCs w:val="32"/>
                <w:lang w:eastAsia="zh-CN"/>
              </w:rPr>
              <w:t>。</w:t>
            </w:r>
            <w:r>
              <w:rPr>
                <w:rFonts w:hint="eastAsia"/>
                <w:sz w:val="24"/>
                <w:szCs w:val="32"/>
                <w:lang w:val="en-US" w:eastAsia="zh-CN"/>
              </w:rPr>
              <w:t>(1)</w:t>
            </w:r>
            <w:r>
              <w:rPr>
                <w:rFonts w:hint="eastAsia"/>
                <w:sz w:val="24"/>
                <w:szCs w:val="32"/>
                <w:lang w:eastAsia="zh-CN"/>
              </w:rPr>
              <w:t>中心供氧</w:t>
            </w:r>
            <w:r>
              <w:rPr>
                <w:rFonts w:hint="eastAsia"/>
                <w:sz w:val="24"/>
                <w:szCs w:val="32"/>
                <w:lang w:val="en-US" w:eastAsia="zh-CN"/>
              </w:rPr>
              <w:t>设备带：八病室</w:t>
            </w:r>
            <w:r>
              <w:rPr>
                <w:rFonts w:hint="eastAsia"/>
                <w:sz w:val="24"/>
                <w:szCs w:val="32"/>
              </w:rPr>
              <w:t>床位235张，</w:t>
            </w:r>
            <w:r>
              <w:rPr>
                <w:rFonts w:hint="eastAsia"/>
                <w:sz w:val="24"/>
                <w:szCs w:val="32"/>
                <w:lang w:val="en-US" w:eastAsia="zh-CN"/>
              </w:rPr>
              <w:t>九病室</w:t>
            </w:r>
            <w:r>
              <w:rPr>
                <w:rFonts w:hint="eastAsia"/>
                <w:sz w:val="24"/>
                <w:szCs w:val="32"/>
              </w:rPr>
              <w:t>床位453张，</w:t>
            </w:r>
            <w:r>
              <w:rPr>
                <w:rFonts w:hint="eastAsia"/>
                <w:sz w:val="24"/>
                <w:szCs w:val="32"/>
                <w:lang w:val="en-US" w:eastAsia="zh-CN"/>
              </w:rPr>
              <w:t>养护楼</w:t>
            </w:r>
            <w:r>
              <w:rPr>
                <w:rFonts w:hint="eastAsia"/>
                <w:sz w:val="24"/>
                <w:szCs w:val="32"/>
              </w:rPr>
              <w:t>床位</w:t>
            </w:r>
            <w:r>
              <w:rPr>
                <w:rFonts w:hint="eastAsia"/>
                <w:sz w:val="24"/>
                <w:szCs w:val="32"/>
                <w:lang w:val="en-US" w:eastAsia="zh-CN"/>
              </w:rPr>
              <w:t>500</w:t>
            </w:r>
            <w:r>
              <w:rPr>
                <w:rFonts w:hint="eastAsia"/>
                <w:sz w:val="24"/>
                <w:szCs w:val="32"/>
              </w:rPr>
              <w:t>张</w:t>
            </w:r>
            <w:r>
              <w:rPr>
                <w:rFonts w:hint="eastAsia"/>
                <w:sz w:val="24"/>
                <w:szCs w:val="32"/>
                <w:lang w:val="en-US" w:eastAsia="zh-CN"/>
              </w:rPr>
              <w:t>；包含内容：</w:t>
            </w:r>
            <w:r>
              <w:rPr>
                <w:rFonts w:hint="eastAsia"/>
                <w:sz w:val="24"/>
                <w:szCs w:val="32"/>
              </w:rPr>
              <w:t>氧气快速插座，吸引快速插座，氧气二级减压箱，氧气流量仪，盏床头灯，电源开关，3+2多功能电源插座等。</w:t>
            </w:r>
            <w:r>
              <w:rPr>
                <w:rFonts w:hint="eastAsia"/>
                <w:sz w:val="24"/>
                <w:szCs w:val="32"/>
                <w:lang w:val="en-US" w:eastAsia="zh-CN"/>
              </w:rPr>
              <w:t>(2)</w:t>
            </w:r>
            <w:r>
              <w:rPr>
                <w:rFonts w:hint="eastAsia"/>
                <w:sz w:val="24"/>
                <w:szCs w:val="32"/>
              </w:rPr>
              <w:t>负压吸引</w:t>
            </w:r>
            <w:r>
              <w:rPr>
                <w:rFonts w:hint="eastAsia"/>
                <w:sz w:val="24"/>
                <w:szCs w:val="32"/>
                <w:lang w:val="en-US" w:eastAsia="zh-CN"/>
              </w:rPr>
              <w:t>设备</w:t>
            </w:r>
            <w:r>
              <w:rPr>
                <w:rFonts w:hint="eastAsia"/>
                <w:sz w:val="24"/>
                <w:szCs w:val="32"/>
              </w:rPr>
              <w:t>：设置水环式真空泵，气水分离器和电控柜。</w:t>
            </w:r>
            <w:r>
              <w:rPr>
                <w:rFonts w:hint="eastAsia"/>
                <w:sz w:val="24"/>
                <w:szCs w:val="32"/>
                <w:lang w:val="en-US" w:eastAsia="zh-CN"/>
              </w:rPr>
              <w:t>(3)</w:t>
            </w:r>
            <w:r>
              <w:rPr>
                <w:rFonts w:hint="eastAsia"/>
                <w:sz w:val="24"/>
                <w:szCs w:val="32"/>
                <w:lang w:eastAsia="zh-CN"/>
              </w:rPr>
              <w:t>空压机：气路系统，控制系统，电脑控制系统，安全系统，主机驱动系统，整机系统</w:t>
            </w:r>
            <w:r>
              <w:rPr>
                <w:rFonts w:hint="eastAsia"/>
                <w:sz w:val="24"/>
                <w:szCs w:val="32"/>
                <w:lang w:val="en-US" w:eastAsia="zh-CN"/>
              </w:rPr>
              <w:t>。</w:t>
            </w:r>
          </w:p>
        </w:tc>
        <w:tc>
          <w:tcPr>
            <w:tcW w:w="1155" w:type="dxa"/>
            <w:vAlign w:val="center"/>
          </w:tcPr>
          <w:p w14:paraId="64ED9123">
            <w:pPr>
              <w:keepNext w:val="0"/>
              <w:keepLines w:val="0"/>
              <w:pageBreakBefore w:val="0"/>
              <w:widowControl/>
              <w:kinsoku/>
              <w:wordWrap/>
              <w:overflowPunct/>
              <w:topLinePunct w:val="0"/>
              <w:autoSpaceDE/>
              <w:autoSpaceDN/>
              <w:bidi w:val="0"/>
              <w:adjustRightInd w:val="0"/>
              <w:snapToGrid w:val="0"/>
              <w:spacing w:afterAutospacing="0"/>
              <w:jc w:val="center"/>
              <w:textAlignment w:val="auto"/>
              <w:rPr>
                <w:rFonts w:hint="eastAsia" w:ascii="宋体" w:hAnsi="宋体" w:cs="宋体"/>
                <w:kern w:val="0"/>
                <w:sz w:val="24"/>
                <w:szCs w:val="24"/>
                <w:lang w:val="en-US" w:eastAsia="zh-CN"/>
              </w:rPr>
            </w:pPr>
            <w:r>
              <w:rPr>
                <w:rFonts w:hint="eastAsia" w:ascii="宋体" w:hAnsi="宋体" w:cs="宋体"/>
                <w:kern w:val="0"/>
                <w:sz w:val="24"/>
                <w:szCs w:val="24"/>
                <w:lang w:val="en-US" w:eastAsia="zh-CN"/>
              </w:rPr>
              <w:t>详见采购需求</w:t>
            </w:r>
          </w:p>
        </w:tc>
        <w:tc>
          <w:tcPr>
            <w:tcW w:w="1140" w:type="dxa"/>
            <w:vAlign w:val="center"/>
          </w:tcPr>
          <w:p w14:paraId="314D2C42">
            <w:pPr>
              <w:keepNext w:val="0"/>
              <w:keepLines w:val="0"/>
              <w:pageBreakBefore w:val="0"/>
              <w:widowControl/>
              <w:kinsoku/>
              <w:wordWrap/>
              <w:overflowPunct/>
              <w:topLinePunct w:val="0"/>
              <w:autoSpaceDE/>
              <w:autoSpaceDN/>
              <w:bidi w:val="0"/>
              <w:adjustRightInd w:val="0"/>
              <w:snapToGrid w:val="0"/>
              <w:spacing w:afterAutospacing="0"/>
              <w:jc w:val="center"/>
              <w:textAlignment w:val="auto"/>
              <w:rPr>
                <w:rFonts w:hint="eastAsia" w:ascii="宋体" w:hAnsi="宋体" w:cs="宋体"/>
                <w:kern w:val="0"/>
                <w:sz w:val="24"/>
                <w:szCs w:val="24"/>
                <w:lang w:val="en-US" w:eastAsia="zh-CN"/>
              </w:rPr>
            </w:pPr>
            <w:r>
              <w:rPr>
                <w:rFonts w:hint="eastAsia" w:ascii="宋体" w:hAnsi="宋体" w:cs="宋体"/>
                <w:kern w:val="0"/>
                <w:sz w:val="24"/>
                <w:szCs w:val="24"/>
                <w:lang w:val="en-US" w:eastAsia="zh-CN"/>
              </w:rPr>
              <w:t>详见采购需求</w:t>
            </w:r>
          </w:p>
        </w:tc>
        <w:tc>
          <w:tcPr>
            <w:tcW w:w="1132" w:type="dxa"/>
            <w:vAlign w:val="center"/>
          </w:tcPr>
          <w:p w14:paraId="2949569E">
            <w:pPr>
              <w:keepNext w:val="0"/>
              <w:keepLines w:val="0"/>
              <w:pageBreakBefore w:val="0"/>
              <w:widowControl/>
              <w:kinsoku/>
              <w:wordWrap/>
              <w:overflowPunct/>
              <w:topLinePunct w:val="0"/>
              <w:autoSpaceDE/>
              <w:autoSpaceDN/>
              <w:bidi w:val="0"/>
              <w:adjustRightInd w:val="0"/>
              <w:snapToGrid w:val="0"/>
              <w:spacing w:afterAutospacing="0"/>
              <w:jc w:val="center"/>
              <w:textAlignment w:val="auto"/>
              <w:rPr>
                <w:rFonts w:hint="eastAsia" w:ascii="宋体" w:hAnsi="宋体" w:cs="宋体"/>
                <w:kern w:val="0"/>
                <w:sz w:val="24"/>
                <w:szCs w:val="24"/>
                <w:lang w:val="en-US" w:eastAsia="zh-CN"/>
              </w:rPr>
            </w:pPr>
            <w:r>
              <w:rPr>
                <w:rFonts w:hint="eastAsia" w:ascii="宋体" w:hAnsi="宋体" w:cs="宋体"/>
                <w:kern w:val="0"/>
                <w:sz w:val="24"/>
                <w:szCs w:val="24"/>
                <w:lang w:val="en-US" w:eastAsia="zh-CN"/>
              </w:rPr>
              <w:t>1年</w:t>
            </w:r>
          </w:p>
        </w:tc>
        <w:tc>
          <w:tcPr>
            <w:tcW w:w="1590" w:type="dxa"/>
            <w:vAlign w:val="center"/>
          </w:tcPr>
          <w:p w14:paraId="7419D077">
            <w:pPr>
              <w:keepNext w:val="0"/>
              <w:keepLines w:val="0"/>
              <w:pageBreakBefore w:val="0"/>
              <w:widowControl/>
              <w:kinsoku/>
              <w:wordWrap/>
              <w:overflowPunct/>
              <w:topLinePunct w:val="0"/>
              <w:autoSpaceDE/>
              <w:autoSpaceDN/>
              <w:bidi w:val="0"/>
              <w:adjustRightInd w:val="0"/>
              <w:snapToGrid w:val="0"/>
              <w:spacing w:afterAutospacing="0"/>
              <w:jc w:val="center"/>
              <w:textAlignment w:val="auto"/>
              <w:rPr>
                <w:rFonts w:hint="default" w:ascii="宋体" w:hAnsi="宋体" w:cs="宋体"/>
                <w:kern w:val="0"/>
                <w:sz w:val="24"/>
                <w:szCs w:val="24"/>
                <w:lang w:val="en-US" w:eastAsia="zh-CN"/>
              </w:rPr>
            </w:pPr>
            <w:r>
              <w:rPr>
                <w:rFonts w:hint="eastAsia" w:ascii="宋体" w:hAnsi="宋体" w:cs="宋体"/>
                <w:kern w:val="0"/>
                <w:sz w:val="24"/>
                <w:szCs w:val="24"/>
                <w:lang w:val="en-US" w:eastAsia="zh-CN"/>
              </w:rPr>
              <w:t>60000</w:t>
            </w:r>
          </w:p>
        </w:tc>
      </w:tr>
    </w:tbl>
    <w:p w14:paraId="77B97D41">
      <w:pPr>
        <w:pStyle w:val="19"/>
        <w:widowControl/>
        <w:numPr>
          <w:ilvl w:val="0"/>
          <w:numId w:val="0"/>
        </w:numPr>
        <w:adjustRightInd w:val="0"/>
        <w:spacing w:beforeLines="50" w:afterAutospacing="1" w:line="360" w:lineRule="auto"/>
        <w:ind w:firstLine="241" w:firstLineChars="100"/>
        <w:jc w:val="left"/>
        <w:rPr>
          <w:rFonts w:hint="eastAsia" w:ascii="宋体" w:hAnsi="宋体" w:cs="宋体"/>
          <w:b/>
          <w:bCs/>
          <w:kern w:val="0"/>
          <w:sz w:val="24"/>
          <w:szCs w:val="24"/>
          <w:lang w:eastAsia="zh-CN"/>
        </w:rPr>
      </w:pPr>
      <w:r>
        <w:rPr>
          <w:rFonts w:hint="eastAsia" w:ascii="宋体" w:hAnsi="宋体" w:cs="宋体"/>
          <w:b/>
          <w:bCs/>
          <w:kern w:val="0"/>
          <w:sz w:val="24"/>
          <w:szCs w:val="24"/>
          <w:lang w:eastAsia="zh-CN"/>
        </w:rPr>
        <w:t>二、响应文件材料要求</w:t>
      </w:r>
    </w:p>
    <w:p w14:paraId="7D1B6434">
      <w:pPr>
        <w:pStyle w:val="19"/>
        <w:keepNext w:val="0"/>
        <w:keepLines w:val="0"/>
        <w:pageBreakBefore w:val="0"/>
        <w:widowControl/>
        <w:numPr>
          <w:ilvl w:val="0"/>
          <w:numId w:val="0"/>
        </w:numPr>
        <w:kinsoku/>
        <w:wordWrap/>
        <w:overflowPunct/>
        <w:topLinePunct w:val="0"/>
        <w:autoSpaceDE/>
        <w:autoSpaceDN/>
        <w:bidi w:val="0"/>
        <w:adjustRightInd w:val="0"/>
        <w:snapToGrid/>
        <w:spacing w:beforeLines="50" w:afterAutospacing="1" w:line="240" w:lineRule="auto"/>
        <w:ind w:firstLine="241" w:firstLineChars="100"/>
        <w:jc w:val="left"/>
        <w:textAlignment w:val="auto"/>
        <w:rPr>
          <w:rFonts w:hint="eastAsia" w:ascii="宋体" w:hAnsi="宋体" w:cs="宋体"/>
          <w:b w:val="0"/>
          <w:bCs w:val="0"/>
          <w:sz w:val="24"/>
          <w:szCs w:val="24"/>
          <w:highlight w:val="none"/>
          <w:lang w:val="en-US" w:eastAsia="zh-CN"/>
        </w:rPr>
      </w:pPr>
      <w:r>
        <w:rPr>
          <w:rFonts w:hint="eastAsia" w:ascii="宋体" w:hAnsi="宋体" w:cs="宋体"/>
          <w:b/>
          <w:bCs/>
          <w:sz w:val="24"/>
          <w:szCs w:val="24"/>
          <w:highlight w:val="none"/>
          <w:lang w:val="en-US" w:eastAsia="zh-CN"/>
        </w:rPr>
        <w:t>1、</w:t>
      </w:r>
      <w:r>
        <w:rPr>
          <w:rFonts w:hint="eastAsia" w:ascii="宋体" w:hAnsi="宋体" w:cs="宋体"/>
          <w:b/>
          <w:bCs/>
          <w:sz w:val="24"/>
          <w:szCs w:val="24"/>
          <w:highlight w:val="none"/>
        </w:rPr>
        <w:t>供应商</w:t>
      </w:r>
      <w:r>
        <w:rPr>
          <w:rFonts w:hint="eastAsia" w:ascii="宋体" w:hAnsi="宋体" w:cs="宋体"/>
          <w:b/>
          <w:bCs/>
          <w:sz w:val="24"/>
          <w:szCs w:val="24"/>
          <w:highlight w:val="none"/>
          <w:lang w:eastAsia="zh-CN"/>
        </w:rPr>
        <w:t>基本资格条件：</w:t>
      </w:r>
      <w:r>
        <w:rPr>
          <w:rFonts w:hint="eastAsia" w:ascii="宋体" w:hAnsi="宋体" w:cs="宋体"/>
          <w:b w:val="0"/>
          <w:bCs w:val="0"/>
          <w:sz w:val="24"/>
          <w:szCs w:val="24"/>
          <w:highlight w:val="none"/>
          <w:lang w:eastAsia="zh-CN"/>
        </w:rPr>
        <w:t>（</w:t>
      </w:r>
      <w:r>
        <w:rPr>
          <w:rFonts w:hint="eastAsia" w:ascii="宋体" w:hAnsi="宋体" w:cs="宋体"/>
          <w:b w:val="0"/>
          <w:bCs w:val="0"/>
          <w:sz w:val="24"/>
          <w:szCs w:val="24"/>
          <w:highlight w:val="none"/>
          <w:lang w:val="en-US" w:eastAsia="zh-CN"/>
        </w:rPr>
        <w:t>1</w:t>
      </w:r>
      <w:r>
        <w:rPr>
          <w:rFonts w:hint="eastAsia" w:ascii="宋体" w:hAnsi="宋体" w:cs="宋体"/>
          <w:b w:val="0"/>
          <w:bCs w:val="0"/>
          <w:sz w:val="24"/>
          <w:szCs w:val="24"/>
          <w:highlight w:val="none"/>
          <w:lang w:eastAsia="zh-CN"/>
        </w:rPr>
        <w:t>）营业执照原件复印件；（</w:t>
      </w:r>
      <w:r>
        <w:rPr>
          <w:rFonts w:hint="eastAsia" w:ascii="宋体" w:hAnsi="宋体" w:cs="宋体"/>
          <w:b w:val="0"/>
          <w:bCs w:val="0"/>
          <w:sz w:val="24"/>
          <w:szCs w:val="24"/>
          <w:highlight w:val="none"/>
          <w:lang w:val="en-US" w:eastAsia="zh-CN"/>
        </w:rPr>
        <w:t>2</w:t>
      </w:r>
      <w:r>
        <w:rPr>
          <w:rFonts w:hint="eastAsia" w:ascii="宋体" w:hAnsi="宋体" w:cs="宋体"/>
          <w:b w:val="0"/>
          <w:bCs w:val="0"/>
          <w:sz w:val="24"/>
          <w:szCs w:val="24"/>
          <w:highlight w:val="none"/>
          <w:lang w:eastAsia="zh-CN"/>
        </w:rPr>
        <w:t>）法定代表人身份证明原件、法定代表人授权委托书原件（若为授权代表人附法定代表人身份证明原件、授权代表身份证复印件）；</w:t>
      </w:r>
      <w:r>
        <w:rPr>
          <w:rFonts w:hint="eastAsia" w:ascii="宋体" w:hAnsi="宋体" w:cs="宋体"/>
          <w:b w:val="0"/>
          <w:bCs w:val="0"/>
          <w:sz w:val="24"/>
          <w:szCs w:val="24"/>
          <w:highlight w:val="none"/>
          <w:lang w:val="en-US" w:eastAsia="zh-CN"/>
        </w:rPr>
        <w:t>（3）承诺书；（4）无严重违法记录截图</w:t>
      </w:r>
    </w:p>
    <w:p w14:paraId="03E85C10">
      <w:pPr>
        <w:pStyle w:val="19"/>
        <w:keepNext w:val="0"/>
        <w:keepLines w:val="0"/>
        <w:pageBreakBefore w:val="0"/>
        <w:widowControl/>
        <w:numPr>
          <w:ilvl w:val="0"/>
          <w:numId w:val="0"/>
        </w:numPr>
        <w:kinsoku/>
        <w:wordWrap/>
        <w:overflowPunct/>
        <w:topLinePunct w:val="0"/>
        <w:autoSpaceDE/>
        <w:autoSpaceDN/>
        <w:bidi w:val="0"/>
        <w:adjustRightInd w:val="0"/>
        <w:snapToGrid/>
        <w:spacing w:beforeLines="50" w:afterAutospacing="1" w:line="240" w:lineRule="auto"/>
        <w:ind w:firstLine="241" w:firstLineChars="100"/>
        <w:jc w:val="left"/>
        <w:textAlignment w:val="auto"/>
        <w:rPr>
          <w:rFonts w:hint="default" w:ascii="宋体" w:hAnsi="宋体" w:cs="宋体"/>
          <w:b w:val="0"/>
          <w:bCs w:val="0"/>
          <w:sz w:val="24"/>
          <w:szCs w:val="24"/>
          <w:highlight w:val="none"/>
          <w:lang w:val="en-US" w:eastAsia="zh-CN"/>
        </w:rPr>
      </w:pPr>
      <w:r>
        <w:rPr>
          <w:rFonts w:hint="eastAsia" w:ascii="宋体" w:hAnsi="宋体" w:cs="宋体"/>
          <w:b/>
          <w:bCs/>
          <w:sz w:val="24"/>
          <w:szCs w:val="24"/>
          <w:highlight w:val="none"/>
          <w:lang w:val="en-US" w:eastAsia="zh-CN"/>
        </w:rPr>
        <w:t>2、</w:t>
      </w:r>
      <w:r>
        <w:rPr>
          <w:rFonts w:hint="eastAsia" w:ascii="宋体" w:hAnsi="宋体" w:cs="宋体"/>
          <w:b/>
          <w:bCs/>
          <w:sz w:val="24"/>
          <w:szCs w:val="24"/>
          <w:highlight w:val="none"/>
        </w:rPr>
        <w:t>供应商</w:t>
      </w:r>
      <w:r>
        <w:rPr>
          <w:rFonts w:hint="eastAsia" w:ascii="宋体" w:hAnsi="宋体" w:cs="宋体"/>
          <w:b/>
          <w:bCs/>
          <w:sz w:val="24"/>
          <w:szCs w:val="24"/>
          <w:highlight w:val="none"/>
          <w:lang w:eastAsia="zh-CN"/>
        </w:rPr>
        <w:t>特定</w:t>
      </w:r>
      <w:r>
        <w:rPr>
          <w:rFonts w:hint="eastAsia" w:ascii="宋体" w:hAnsi="宋体" w:cs="宋体"/>
          <w:b/>
          <w:bCs/>
          <w:sz w:val="24"/>
          <w:szCs w:val="24"/>
          <w:highlight w:val="none"/>
        </w:rPr>
        <w:t>资质</w:t>
      </w:r>
      <w:r>
        <w:rPr>
          <w:rFonts w:hint="eastAsia" w:ascii="宋体" w:hAnsi="宋体" w:cs="宋体"/>
          <w:b/>
          <w:bCs/>
          <w:sz w:val="24"/>
          <w:szCs w:val="24"/>
          <w:highlight w:val="none"/>
          <w:lang w:eastAsia="zh-CN"/>
        </w:rPr>
        <w:t>要求：</w:t>
      </w:r>
    </w:p>
    <w:p w14:paraId="2778745D">
      <w:pPr>
        <w:pStyle w:val="19"/>
        <w:keepNext w:val="0"/>
        <w:keepLines w:val="0"/>
        <w:pageBreakBefore w:val="0"/>
        <w:widowControl/>
        <w:numPr>
          <w:ilvl w:val="0"/>
          <w:numId w:val="0"/>
        </w:numPr>
        <w:kinsoku/>
        <w:wordWrap/>
        <w:overflowPunct/>
        <w:topLinePunct w:val="0"/>
        <w:autoSpaceDE/>
        <w:autoSpaceDN/>
        <w:bidi w:val="0"/>
        <w:adjustRightInd w:val="0"/>
        <w:snapToGrid/>
        <w:spacing w:beforeLines="50" w:afterAutospacing="1" w:line="240" w:lineRule="auto"/>
        <w:ind w:firstLine="240" w:firstLineChars="1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3</w:t>
      </w:r>
      <w:r>
        <w:rPr>
          <w:rFonts w:hint="eastAsia" w:ascii="宋体" w:hAnsi="宋体" w:cs="宋体"/>
          <w:b w:val="0"/>
          <w:bCs w:val="0"/>
          <w:color w:val="auto"/>
          <w:sz w:val="24"/>
          <w:szCs w:val="24"/>
          <w:lang w:val="en-US" w:eastAsia="zh-CN"/>
        </w:rPr>
        <w:t>、询价函</w:t>
      </w:r>
    </w:p>
    <w:p w14:paraId="6231FAC5">
      <w:pPr>
        <w:pStyle w:val="19"/>
        <w:keepNext w:val="0"/>
        <w:keepLines w:val="0"/>
        <w:pageBreakBefore w:val="0"/>
        <w:widowControl/>
        <w:numPr>
          <w:ilvl w:val="0"/>
          <w:numId w:val="0"/>
        </w:numPr>
        <w:kinsoku/>
        <w:wordWrap/>
        <w:overflowPunct/>
        <w:topLinePunct w:val="0"/>
        <w:autoSpaceDE/>
        <w:autoSpaceDN/>
        <w:bidi w:val="0"/>
        <w:adjustRightInd w:val="0"/>
        <w:snapToGrid/>
        <w:spacing w:beforeLines="50" w:afterAutospacing="1" w:line="240" w:lineRule="auto"/>
        <w:ind w:firstLine="240" w:firstLineChars="1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4、采购需求响应资料</w:t>
      </w:r>
    </w:p>
    <w:p w14:paraId="6EC6D681">
      <w:pPr>
        <w:pStyle w:val="19"/>
        <w:keepNext w:val="0"/>
        <w:keepLines w:val="0"/>
        <w:pageBreakBefore w:val="0"/>
        <w:widowControl/>
        <w:numPr>
          <w:ilvl w:val="0"/>
          <w:numId w:val="0"/>
        </w:numPr>
        <w:kinsoku/>
        <w:wordWrap/>
        <w:overflowPunct/>
        <w:topLinePunct w:val="0"/>
        <w:autoSpaceDE/>
        <w:autoSpaceDN/>
        <w:bidi w:val="0"/>
        <w:adjustRightInd w:val="0"/>
        <w:snapToGrid/>
        <w:spacing w:beforeLines="50" w:afterAutospacing="1" w:line="240" w:lineRule="auto"/>
        <w:ind w:firstLine="240" w:firstLineChars="100"/>
        <w:jc w:val="left"/>
        <w:textAlignment w:val="auto"/>
        <w:rPr>
          <w:rFonts w:hint="default" w:ascii="宋体" w:hAnsi="宋体" w:cs="宋体"/>
          <w:b w:val="0"/>
          <w:bCs w:val="0"/>
          <w:sz w:val="24"/>
          <w:szCs w:val="24"/>
          <w:lang w:val="en-US" w:eastAsia="zh-CN"/>
        </w:rPr>
      </w:pPr>
      <w:r>
        <w:rPr>
          <w:rFonts w:hint="eastAsia" w:ascii="宋体" w:hAnsi="宋体" w:cs="宋体"/>
          <w:b w:val="0"/>
          <w:bCs w:val="0"/>
          <w:sz w:val="24"/>
          <w:szCs w:val="24"/>
          <w:lang w:val="en-US" w:eastAsia="zh-CN"/>
        </w:rPr>
        <w:t>5、其它要求提供的资料</w:t>
      </w:r>
    </w:p>
    <w:p w14:paraId="147365A4">
      <w:pPr>
        <w:pStyle w:val="19"/>
        <w:keepNext w:val="0"/>
        <w:keepLines w:val="0"/>
        <w:pageBreakBefore w:val="0"/>
        <w:widowControl/>
        <w:numPr>
          <w:ilvl w:val="0"/>
          <w:numId w:val="0"/>
        </w:numPr>
        <w:kinsoku/>
        <w:wordWrap/>
        <w:overflowPunct/>
        <w:topLinePunct w:val="0"/>
        <w:autoSpaceDE/>
        <w:autoSpaceDN/>
        <w:bidi w:val="0"/>
        <w:adjustRightInd w:val="0"/>
        <w:snapToGrid/>
        <w:spacing w:beforeLines="50" w:afterAutospacing="1" w:line="240" w:lineRule="auto"/>
        <w:ind w:firstLine="240" w:firstLineChars="100"/>
        <w:jc w:val="left"/>
        <w:textAlignment w:val="auto"/>
        <w:rPr>
          <w:rFonts w:hint="default" w:ascii="宋体" w:hAnsi="宋体" w:cs="宋体"/>
          <w:b w:val="0"/>
          <w:bCs w:val="0"/>
          <w:sz w:val="24"/>
          <w:szCs w:val="24"/>
          <w:lang w:val="en-US" w:eastAsia="zh-CN"/>
        </w:rPr>
      </w:pPr>
      <w:r>
        <w:rPr>
          <w:rFonts w:hint="eastAsia" w:ascii="宋体" w:hAnsi="宋体" w:cs="宋体"/>
          <w:b w:val="0"/>
          <w:bCs w:val="0"/>
          <w:sz w:val="24"/>
          <w:szCs w:val="24"/>
          <w:lang w:val="en-US" w:eastAsia="zh-CN"/>
        </w:rPr>
        <w:t>6、所有文件资料内容均要清晰可辨，均应加盖投标单位有效公章</w:t>
      </w:r>
    </w:p>
    <w:p w14:paraId="56E4256D">
      <w:pPr>
        <w:pStyle w:val="19"/>
        <w:keepNext w:val="0"/>
        <w:keepLines w:val="0"/>
        <w:pageBreakBefore w:val="0"/>
        <w:widowControl/>
        <w:numPr>
          <w:ilvl w:val="0"/>
          <w:numId w:val="0"/>
        </w:numPr>
        <w:kinsoku/>
        <w:wordWrap/>
        <w:overflowPunct/>
        <w:topLinePunct w:val="0"/>
        <w:autoSpaceDE/>
        <w:autoSpaceDN/>
        <w:bidi w:val="0"/>
        <w:adjustRightInd w:val="0"/>
        <w:snapToGrid/>
        <w:spacing w:beforeLines="50" w:afterAutospacing="1" w:line="240" w:lineRule="auto"/>
        <w:ind w:firstLine="241" w:firstLineChars="100"/>
        <w:jc w:val="left"/>
        <w:textAlignment w:val="auto"/>
        <w:rPr>
          <w:rFonts w:hint="eastAsia" w:ascii="宋体" w:hAnsi="宋体" w:cs="宋体"/>
          <w:b/>
          <w:bCs/>
          <w:sz w:val="24"/>
          <w:szCs w:val="24"/>
          <w:lang w:val="en-US" w:eastAsia="zh-CN"/>
        </w:rPr>
      </w:pPr>
      <w:r>
        <w:rPr>
          <w:rFonts w:hint="eastAsia" w:ascii="宋体" w:hAnsi="宋体" w:cs="宋体"/>
          <w:b/>
          <w:bCs/>
          <w:sz w:val="24"/>
          <w:szCs w:val="24"/>
          <w:lang w:val="en-US" w:eastAsia="zh-CN"/>
        </w:rPr>
        <w:t>三、成交原则</w:t>
      </w:r>
    </w:p>
    <w:p w14:paraId="40B23044">
      <w:pPr>
        <w:pStyle w:val="19"/>
        <w:keepNext w:val="0"/>
        <w:keepLines w:val="0"/>
        <w:pageBreakBefore w:val="0"/>
        <w:widowControl/>
        <w:numPr>
          <w:ilvl w:val="0"/>
          <w:numId w:val="0"/>
        </w:numPr>
        <w:kinsoku/>
        <w:wordWrap/>
        <w:overflowPunct/>
        <w:topLinePunct w:val="0"/>
        <w:autoSpaceDE/>
        <w:autoSpaceDN/>
        <w:bidi w:val="0"/>
        <w:adjustRightInd w:val="0"/>
        <w:snapToGrid/>
        <w:spacing w:beforeLines="50" w:afterAutospacing="1" w:line="240" w:lineRule="auto"/>
        <w:ind w:firstLine="480" w:firstLineChars="2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按照符合需求、质量和服务相等，以报价最低者为成交人；符合需求、质量和服务相等且报价相同的，则通过抽签方式确定。参与单位无论成交或未成交，我院对询价结果均不进行解释。</w:t>
      </w:r>
    </w:p>
    <w:p w14:paraId="71BDAA3C">
      <w:pPr>
        <w:pStyle w:val="19"/>
        <w:keepNext w:val="0"/>
        <w:keepLines w:val="0"/>
        <w:pageBreakBefore w:val="0"/>
        <w:widowControl/>
        <w:numPr>
          <w:ilvl w:val="0"/>
          <w:numId w:val="0"/>
        </w:numPr>
        <w:kinsoku/>
        <w:wordWrap/>
        <w:overflowPunct/>
        <w:topLinePunct w:val="0"/>
        <w:autoSpaceDE/>
        <w:autoSpaceDN/>
        <w:bidi w:val="0"/>
        <w:adjustRightInd w:val="0"/>
        <w:snapToGrid/>
        <w:spacing w:beforeLines="50" w:afterAutospacing="1" w:line="240" w:lineRule="auto"/>
        <w:ind w:firstLine="241" w:firstLineChars="100"/>
        <w:jc w:val="left"/>
        <w:textAlignment w:val="auto"/>
        <w:rPr>
          <w:rFonts w:hint="eastAsia" w:ascii="宋体" w:hAnsi="宋体" w:cs="宋体"/>
          <w:b/>
          <w:bCs/>
          <w:sz w:val="24"/>
          <w:szCs w:val="24"/>
          <w:lang w:val="en-US" w:eastAsia="zh-CN"/>
        </w:rPr>
      </w:pPr>
      <w:r>
        <w:rPr>
          <w:rFonts w:hint="eastAsia" w:ascii="宋体" w:hAnsi="宋体" w:cs="宋体"/>
          <w:b/>
          <w:bCs/>
          <w:sz w:val="24"/>
          <w:szCs w:val="24"/>
          <w:lang w:val="en-US" w:eastAsia="zh-CN"/>
        </w:rPr>
        <w:t>四、要求</w:t>
      </w:r>
    </w:p>
    <w:p w14:paraId="6A58F462">
      <w:pPr>
        <w:pStyle w:val="19"/>
        <w:keepNext w:val="0"/>
        <w:keepLines w:val="0"/>
        <w:pageBreakBefore w:val="0"/>
        <w:widowControl/>
        <w:numPr>
          <w:ilvl w:val="0"/>
          <w:numId w:val="0"/>
        </w:numPr>
        <w:kinsoku/>
        <w:wordWrap/>
        <w:overflowPunct/>
        <w:topLinePunct w:val="0"/>
        <w:autoSpaceDE/>
        <w:autoSpaceDN/>
        <w:bidi w:val="0"/>
        <w:adjustRightInd w:val="0"/>
        <w:snapToGrid/>
        <w:spacing w:beforeLines="50" w:afterAutospacing="1" w:line="240" w:lineRule="auto"/>
        <w:ind w:firstLine="240" w:firstLineChars="1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1、成交人需在成交通知书发出后20日内与采购人签订书面合同，否则视为放弃成交结果。</w:t>
      </w:r>
    </w:p>
    <w:p w14:paraId="3033B02F">
      <w:pPr>
        <w:pStyle w:val="19"/>
        <w:keepNext w:val="0"/>
        <w:keepLines w:val="0"/>
        <w:pageBreakBefore w:val="0"/>
        <w:widowControl/>
        <w:numPr>
          <w:ilvl w:val="0"/>
          <w:numId w:val="0"/>
        </w:numPr>
        <w:kinsoku/>
        <w:wordWrap/>
        <w:overflowPunct/>
        <w:topLinePunct w:val="0"/>
        <w:autoSpaceDE/>
        <w:autoSpaceDN/>
        <w:bidi w:val="0"/>
        <w:adjustRightInd w:val="0"/>
        <w:snapToGrid/>
        <w:spacing w:beforeLines="50" w:afterAutospacing="1" w:line="240" w:lineRule="auto"/>
        <w:ind w:firstLine="240" w:firstLineChars="1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2、本项目不接受联合体参与。</w:t>
      </w:r>
    </w:p>
    <w:p w14:paraId="2FFBE422">
      <w:pPr>
        <w:snapToGrid w:val="0"/>
        <w:spacing w:line="360" w:lineRule="auto"/>
        <w:ind w:right="-332" w:rightChars="-158" w:firstLine="240" w:firstLineChars="100"/>
        <w:rPr>
          <w:rFonts w:hint="default" w:ascii="宋体" w:hAnsi="宋体" w:cs="宋体"/>
          <w:b w:val="0"/>
          <w:bCs w:val="0"/>
          <w:sz w:val="24"/>
          <w:szCs w:val="24"/>
          <w:lang w:val="en-US" w:eastAsia="zh-CN"/>
        </w:rPr>
      </w:pPr>
      <w:r>
        <w:rPr>
          <w:rFonts w:hint="eastAsia" w:ascii="宋体" w:hAnsi="宋体" w:cs="宋体"/>
          <w:b w:val="0"/>
          <w:bCs w:val="0"/>
          <w:sz w:val="24"/>
          <w:szCs w:val="24"/>
          <w:lang w:val="en-US" w:eastAsia="zh-CN"/>
        </w:rPr>
        <w:t>3、医院不组织</w:t>
      </w:r>
      <w:r>
        <w:rPr>
          <w:rFonts w:hint="eastAsia" w:ascii="宋体" w:hAnsi="宋体" w:eastAsia="宋体" w:cs="宋体"/>
          <w:b w:val="0"/>
          <w:bCs w:val="0"/>
          <w:kern w:val="2"/>
          <w:sz w:val="24"/>
          <w:szCs w:val="24"/>
          <w:lang w:val="en-US" w:eastAsia="zh-CN" w:bidi="ar-SA"/>
        </w:rPr>
        <w:t>现场勘察</w:t>
      </w:r>
      <w:r>
        <w:rPr>
          <w:rFonts w:hint="eastAsia" w:ascii="宋体" w:hAnsi="宋体" w:cs="宋体"/>
          <w:b w:val="0"/>
          <w:bCs w:val="0"/>
          <w:kern w:val="2"/>
          <w:sz w:val="24"/>
          <w:szCs w:val="24"/>
          <w:lang w:val="en-US" w:eastAsia="zh-CN" w:bidi="ar-SA"/>
        </w:rPr>
        <w:t>；</w:t>
      </w:r>
      <w:r>
        <w:rPr>
          <w:rFonts w:hint="eastAsia" w:ascii="宋体" w:hAnsi="宋体" w:eastAsia="宋体" w:cs="宋体"/>
          <w:b w:val="0"/>
          <w:bCs w:val="0"/>
          <w:kern w:val="2"/>
          <w:sz w:val="24"/>
          <w:szCs w:val="24"/>
          <w:lang w:val="en-US" w:eastAsia="zh-CN" w:bidi="ar-SA"/>
        </w:rPr>
        <w:t>供应商在</w:t>
      </w:r>
      <w:r>
        <w:rPr>
          <w:rFonts w:hint="eastAsia" w:ascii="宋体" w:hAnsi="宋体" w:cs="宋体"/>
          <w:b w:val="0"/>
          <w:bCs w:val="0"/>
          <w:kern w:val="2"/>
          <w:sz w:val="24"/>
          <w:szCs w:val="24"/>
          <w:lang w:val="en-US" w:eastAsia="zh-CN" w:bidi="ar-SA"/>
        </w:rPr>
        <w:t>提交响应文件</w:t>
      </w:r>
      <w:r>
        <w:rPr>
          <w:rFonts w:hint="eastAsia" w:ascii="宋体" w:hAnsi="宋体" w:eastAsia="宋体" w:cs="宋体"/>
          <w:b w:val="0"/>
          <w:bCs w:val="0"/>
          <w:kern w:val="2"/>
          <w:sz w:val="24"/>
          <w:szCs w:val="24"/>
          <w:lang w:val="en-US" w:eastAsia="zh-CN" w:bidi="ar-SA"/>
        </w:rPr>
        <w:t>前，如需踏勘现场，有关费用自理，踏勘期间发生的意外自负。</w:t>
      </w:r>
    </w:p>
    <w:p w14:paraId="1C9B56F4">
      <w:pPr>
        <w:widowControl/>
        <w:adjustRightInd w:val="0"/>
        <w:spacing w:beforeLines="50" w:line="480" w:lineRule="exact"/>
        <w:ind w:firstLine="241" w:firstLineChars="100"/>
        <w:jc w:val="left"/>
        <w:rPr>
          <w:rFonts w:hint="eastAsia" w:ascii="宋体" w:hAnsi="宋体" w:cs="宋体"/>
          <w:b/>
          <w:bCs/>
          <w:sz w:val="24"/>
          <w:szCs w:val="24"/>
          <w:lang w:eastAsia="zh-CN"/>
        </w:rPr>
      </w:pPr>
      <w:r>
        <w:rPr>
          <w:rFonts w:hint="eastAsia" w:ascii="宋体" w:hAnsi="宋体" w:cs="宋体"/>
          <w:b/>
          <w:bCs/>
          <w:sz w:val="24"/>
          <w:szCs w:val="24"/>
          <w:lang w:eastAsia="zh-CN"/>
        </w:rPr>
        <w:t>五、询价</w:t>
      </w:r>
      <w:r>
        <w:rPr>
          <w:rFonts w:hint="eastAsia" w:ascii="宋体" w:hAnsi="宋体" w:cs="宋体"/>
          <w:b/>
          <w:bCs/>
          <w:sz w:val="24"/>
          <w:szCs w:val="24"/>
        </w:rPr>
        <w:t>文件的获取</w:t>
      </w:r>
    </w:p>
    <w:p w14:paraId="29F5C423">
      <w:pPr>
        <w:pStyle w:val="19"/>
        <w:keepNext w:val="0"/>
        <w:keepLines w:val="0"/>
        <w:pageBreakBefore w:val="0"/>
        <w:widowControl/>
        <w:numPr>
          <w:ilvl w:val="0"/>
          <w:numId w:val="0"/>
        </w:numPr>
        <w:kinsoku/>
        <w:wordWrap/>
        <w:overflowPunct/>
        <w:topLinePunct w:val="0"/>
        <w:autoSpaceDE/>
        <w:autoSpaceDN/>
        <w:bidi w:val="0"/>
        <w:adjustRightInd w:val="0"/>
        <w:snapToGrid/>
        <w:spacing w:beforeLines="50" w:afterAutospacing="1" w:line="240" w:lineRule="auto"/>
        <w:ind w:firstLine="240" w:firstLineChars="1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1、请自行下载附件材料。</w:t>
      </w:r>
    </w:p>
    <w:p w14:paraId="57DE3D0B">
      <w:pPr>
        <w:pStyle w:val="19"/>
        <w:keepNext w:val="0"/>
        <w:keepLines w:val="0"/>
        <w:pageBreakBefore w:val="0"/>
        <w:widowControl/>
        <w:numPr>
          <w:ilvl w:val="0"/>
          <w:numId w:val="0"/>
        </w:numPr>
        <w:kinsoku/>
        <w:wordWrap/>
        <w:overflowPunct/>
        <w:topLinePunct w:val="0"/>
        <w:autoSpaceDE/>
        <w:autoSpaceDN/>
        <w:bidi w:val="0"/>
        <w:adjustRightInd w:val="0"/>
        <w:snapToGrid/>
        <w:spacing w:beforeLines="50" w:afterAutospacing="1" w:line="240" w:lineRule="auto"/>
        <w:ind w:firstLine="240" w:firstLineChars="100"/>
        <w:jc w:val="left"/>
        <w:textAlignment w:val="auto"/>
        <w:rPr>
          <w:rFonts w:hint="default" w:ascii="宋体" w:hAnsi="宋体" w:cs="宋体"/>
          <w:b w:val="0"/>
          <w:bCs w:val="0"/>
          <w:sz w:val="24"/>
          <w:szCs w:val="24"/>
          <w:lang w:val="en-US" w:eastAsia="zh-CN"/>
        </w:rPr>
      </w:pPr>
      <w:r>
        <w:rPr>
          <w:rFonts w:hint="eastAsia" w:ascii="宋体" w:hAnsi="宋体" w:cs="宋体"/>
          <w:b w:val="0"/>
          <w:bCs w:val="0"/>
          <w:sz w:val="24"/>
          <w:szCs w:val="24"/>
          <w:lang w:val="en-US" w:eastAsia="zh-CN"/>
        </w:rPr>
        <w:t>2、询价公告期为2026年6月4日 至2026年6月8日</w:t>
      </w:r>
      <w:r>
        <w:rPr>
          <w:rFonts w:hint="eastAsia" w:ascii="宋体" w:hAnsi="宋体" w:cs="宋体"/>
          <w:b w:val="0"/>
          <w:bCs w:val="0"/>
          <w:sz w:val="24"/>
          <w:szCs w:val="24"/>
          <w:highlight w:val="none"/>
          <w:lang w:val="en-US" w:eastAsia="zh-CN"/>
        </w:rPr>
        <w:t>（节假日除外）</w:t>
      </w:r>
      <w:r>
        <w:rPr>
          <w:rFonts w:hint="eastAsia" w:ascii="宋体" w:hAnsi="宋体" w:cs="宋体"/>
          <w:b w:val="0"/>
          <w:bCs w:val="0"/>
          <w:sz w:val="24"/>
          <w:szCs w:val="24"/>
          <w:lang w:val="en-US" w:eastAsia="zh-CN"/>
        </w:rPr>
        <w:t>。</w:t>
      </w:r>
    </w:p>
    <w:p w14:paraId="7E4B9008">
      <w:pPr>
        <w:widowControl/>
        <w:adjustRightInd w:val="0"/>
        <w:spacing w:beforeLines="50" w:line="480" w:lineRule="exact"/>
        <w:ind w:firstLine="241" w:firstLineChars="100"/>
        <w:jc w:val="left"/>
        <w:rPr>
          <w:rFonts w:ascii="宋体" w:hAnsi="宋体" w:cs="宋体"/>
          <w:b/>
          <w:bCs/>
          <w:sz w:val="24"/>
          <w:szCs w:val="24"/>
        </w:rPr>
      </w:pPr>
      <w:r>
        <w:rPr>
          <w:rFonts w:hint="eastAsia" w:ascii="宋体" w:hAnsi="宋体" w:cs="宋体"/>
          <w:b/>
          <w:bCs/>
          <w:sz w:val="24"/>
          <w:szCs w:val="24"/>
          <w:lang w:eastAsia="zh-CN"/>
        </w:rPr>
        <w:t>六、响应</w:t>
      </w:r>
      <w:r>
        <w:rPr>
          <w:rFonts w:hint="eastAsia" w:ascii="宋体" w:hAnsi="宋体" w:cs="宋体"/>
          <w:b/>
          <w:bCs/>
          <w:sz w:val="24"/>
          <w:szCs w:val="24"/>
        </w:rPr>
        <w:t>文件的递交</w:t>
      </w:r>
    </w:p>
    <w:p w14:paraId="7F9FD649">
      <w:pPr>
        <w:widowControl/>
        <w:spacing w:before="152" w:line="480" w:lineRule="exact"/>
        <w:ind w:firstLine="240" w:firstLineChars="100"/>
        <w:jc w:val="left"/>
        <w:rPr>
          <w:rFonts w:hint="eastAsia" w:ascii="Calibri" w:hAnsi="Calibri"/>
          <w:sz w:val="24"/>
          <w:szCs w:val="24"/>
          <w:lang w:eastAsia="zh-CN"/>
        </w:rPr>
      </w:pPr>
      <w:r>
        <w:rPr>
          <w:rFonts w:hint="eastAsia" w:ascii="Calibri" w:hAnsi="Calibri"/>
          <w:b w:val="0"/>
          <w:bCs w:val="0"/>
          <w:sz w:val="24"/>
          <w:szCs w:val="24"/>
          <w:lang w:val="en-US" w:eastAsia="zh-CN"/>
        </w:rPr>
        <w:t>1</w:t>
      </w:r>
      <w:r>
        <w:rPr>
          <w:rFonts w:hint="eastAsia" w:ascii="Calibri" w:hAnsi="Calibri"/>
          <w:sz w:val="24"/>
          <w:szCs w:val="24"/>
        </w:rPr>
        <w:t>、</w:t>
      </w:r>
      <w:r>
        <w:rPr>
          <w:rFonts w:hint="eastAsia" w:ascii="Calibri" w:hAnsi="Calibri"/>
          <w:sz w:val="24"/>
          <w:szCs w:val="24"/>
          <w:lang w:eastAsia="zh-CN"/>
        </w:rPr>
        <w:t>响应</w:t>
      </w:r>
      <w:r>
        <w:rPr>
          <w:rFonts w:hint="eastAsia" w:ascii="Calibri" w:hAnsi="Calibri"/>
          <w:sz w:val="24"/>
          <w:szCs w:val="24"/>
        </w:rPr>
        <w:t>文件递交截止时间:202</w:t>
      </w:r>
      <w:r>
        <w:rPr>
          <w:rFonts w:hint="eastAsia" w:ascii="Calibri" w:hAnsi="Calibri"/>
          <w:sz w:val="24"/>
          <w:szCs w:val="24"/>
          <w:lang w:val="en-US" w:eastAsia="zh-CN"/>
        </w:rPr>
        <w:t>6</w:t>
      </w:r>
      <w:r>
        <w:rPr>
          <w:rFonts w:hint="eastAsia" w:ascii="Calibri" w:hAnsi="Calibri"/>
          <w:sz w:val="24"/>
          <w:szCs w:val="24"/>
        </w:rPr>
        <w:t>年</w:t>
      </w:r>
      <w:r>
        <w:rPr>
          <w:rFonts w:hint="eastAsia" w:ascii="Calibri" w:hAnsi="Calibri"/>
          <w:sz w:val="24"/>
          <w:szCs w:val="24"/>
          <w:lang w:val="en-US" w:eastAsia="zh-CN"/>
        </w:rPr>
        <w:t>6</w:t>
      </w:r>
      <w:r>
        <w:rPr>
          <w:rFonts w:hint="eastAsia" w:ascii="Calibri" w:hAnsi="Calibri"/>
          <w:sz w:val="24"/>
          <w:szCs w:val="24"/>
        </w:rPr>
        <w:t>月</w:t>
      </w:r>
      <w:r>
        <w:rPr>
          <w:rFonts w:hint="eastAsia" w:ascii="Calibri" w:hAnsi="Calibri"/>
          <w:sz w:val="24"/>
          <w:szCs w:val="24"/>
          <w:lang w:val="en-US" w:eastAsia="zh-CN"/>
        </w:rPr>
        <w:t>9</w:t>
      </w:r>
      <w:r>
        <w:rPr>
          <w:rFonts w:hint="eastAsia" w:ascii="Calibri" w:hAnsi="Calibri"/>
          <w:sz w:val="24"/>
          <w:szCs w:val="24"/>
        </w:rPr>
        <w:t>日</w:t>
      </w:r>
      <w:r>
        <w:rPr>
          <w:rFonts w:hint="eastAsia" w:ascii="Calibri" w:hAnsi="Calibri"/>
          <w:sz w:val="24"/>
          <w:szCs w:val="24"/>
          <w:lang w:val="en-US" w:eastAsia="zh-CN"/>
        </w:rPr>
        <w:t>10</w:t>
      </w:r>
      <w:r>
        <w:rPr>
          <w:rFonts w:hint="eastAsia" w:ascii="Calibri" w:hAnsi="Calibri"/>
          <w:sz w:val="24"/>
          <w:szCs w:val="24"/>
        </w:rPr>
        <w:t>点</w:t>
      </w:r>
      <w:r>
        <w:rPr>
          <w:rFonts w:hint="eastAsia" w:ascii="Calibri" w:hAnsi="Calibri"/>
          <w:sz w:val="24"/>
          <w:szCs w:val="24"/>
          <w:lang w:val="en-US" w:eastAsia="zh-CN"/>
        </w:rPr>
        <w:t>3</w:t>
      </w:r>
      <w:r>
        <w:rPr>
          <w:rFonts w:hint="eastAsia" w:ascii="Calibri" w:hAnsi="Calibri"/>
          <w:sz w:val="24"/>
          <w:szCs w:val="24"/>
        </w:rPr>
        <w:t>0分</w:t>
      </w:r>
      <w:r>
        <w:rPr>
          <w:rFonts w:hint="eastAsia" w:ascii="Calibri" w:hAnsi="Calibri"/>
          <w:sz w:val="24"/>
          <w:szCs w:val="24"/>
          <w:lang w:eastAsia="zh-CN"/>
        </w:rPr>
        <w:t>。</w:t>
      </w:r>
    </w:p>
    <w:p w14:paraId="45B7F7D2">
      <w:pPr>
        <w:widowControl/>
        <w:spacing w:before="152" w:line="480" w:lineRule="exact"/>
        <w:ind w:firstLine="240" w:firstLineChars="100"/>
        <w:jc w:val="left"/>
        <w:rPr>
          <w:rFonts w:hint="eastAsia" w:ascii="Calibri" w:hAnsi="Calibri" w:eastAsia="宋体"/>
          <w:sz w:val="24"/>
          <w:szCs w:val="24"/>
          <w:lang w:eastAsia="zh-CN"/>
        </w:rPr>
      </w:pPr>
      <w:r>
        <w:rPr>
          <w:rFonts w:hint="eastAsia" w:ascii="Calibri" w:hAnsi="Calibri"/>
          <w:sz w:val="24"/>
          <w:szCs w:val="24"/>
          <w:lang w:val="en-US" w:eastAsia="zh-CN"/>
        </w:rPr>
        <w:t>2、开标时间：</w:t>
      </w:r>
      <w:r>
        <w:rPr>
          <w:rFonts w:hint="eastAsia" w:ascii="Calibri" w:hAnsi="Calibri"/>
          <w:sz w:val="24"/>
          <w:szCs w:val="24"/>
        </w:rPr>
        <w:t>202</w:t>
      </w:r>
      <w:r>
        <w:rPr>
          <w:rFonts w:hint="eastAsia" w:ascii="Calibri" w:hAnsi="Calibri"/>
          <w:sz w:val="24"/>
          <w:szCs w:val="24"/>
          <w:lang w:val="en-US" w:eastAsia="zh-CN"/>
        </w:rPr>
        <w:t>6</w:t>
      </w:r>
      <w:r>
        <w:rPr>
          <w:rFonts w:hint="eastAsia" w:ascii="Calibri" w:hAnsi="Calibri"/>
          <w:sz w:val="24"/>
          <w:szCs w:val="24"/>
        </w:rPr>
        <w:t>年</w:t>
      </w:r>
      <w:r>
        <w:rPr>
          <w:rFonts w:hint="eastAsia" w:ascii="Calibri" w:hAnsi="Calibri"/>
          <w:sz w:val="24"/>
          <w:szCs w:val="24"/>
          <w:lang w:val="en-US" w:eastAsia="zh-CN"/>
        </w:rPr>
        <w:t>6</w:t>
      </w:r>
      <w:r>
        <w:rPr>
          <w:rFonts w:hint="eastAsia" w:ascii="Calibri" w:hAnsi="Calibri"/>
          <w:sz w:val="24"/>
          <w:szCs w:val="24"/>
        </w:rPr>
        <w:t>月</w:t>
      </w:r>
      <w:r>
        <w:rPr>
          <w:rFonts w:hint="eastAsia" w:ascii="Calibri" w:hAnsi="Calibri"/>
          <w:sz w:val="24"/>
          <w:szCs w:val="24"/>
          <w:lang w:val="en-US" w:eastAsia="zh-CN"/>
        </w:rPr>
        <w:t>9</w:t>
      </w:r>
      <w:r>
        <w:rPr>
          <w:rFonts w:hint="eastAsia" w:ascii="Calibri" w:hAnsi="Calibri"/>
          <w:sz w:val="24"/>
          <w:szCs w:val="24"/>
        </w:rPr>
        <w:t>日</w:t>
      </w:r>
      <w:r>
        <w:rPr>
          <w:rFonts w:hint="eastAsia" w:ascii="Calibri" w:hAnsi="Calibri"/>
          <w:sz w:val="24"/>
          <w:szCs w:val="24"/>
          <w:lang w:val="en-US" w:eastAsia="zh-CN"/>
        </w:rPr>
        <w:t>10</w:t>
      </w:r>
      <w:r>
        <w:rPr>
          <w:rFonts w:hint="eastAsia" w:ascii="Calibri" w:hAnsi="Calibri"/>
          <w:sz w:val="24"/>
          <w:szCs w:val="24"/>
        </w:rPr>
        <w:t>点</w:t>
      </w:r>
      <w:r>
        <w:rPr>
          <w:rFonts w:hint="eastAsia" w:ascii="Calibri" w:hAnsi="Calibri"/>
          <w:sz w:val="24"/>
          <w:szCs w:val="24"/>
          <w:lang w:val="en-US" w:eastAsia="zh-CN"/>
        </w:rPr>
        <w:t>3</w:t>
      </w:r>
      <w:r>
        <w:rPr>
          <w:rFonts w:hint="eastAsia" w:ascii="Calibri" w:hAnsi="Calibri"/>
          <w:sz w:val="24"/>
          <w:szCs w:val="24"/>
        </w:rPr>
        <w:t>0分</w:t>
      </w:r>
      <w:r>
        <w:rPr>
          <w:rFonts w:hint="eastAsia" w:ascii="Calibri" w:hAnsi="Calibri"/>
          <w:sz w:val="24"/>
          <w:szCs w:val="24"/>
          <w:lang w:eastAsia="zh-CN"/>
        </w:rPr>
        <w:t>，</w:t>
      </w:r>
      <w:r>
        <w:rPr>
          <w:rFonts w:hint="eastAsia" w:ascii="Calibri" w:hAnsi="Calibri"/>
          <w:sz w:val="24"/>
          <w:szCs w:val="24"/>
        </w:rPr>
        <w:t>如有变动另行通知</w:t>
      </w:r>
      <w:r>
        <w:rPr>
          <w:rFonts w:hint="eastAsia" w:ascii="Calibri" w:hAnsi="Calibri"/>
          <w:sz w:val="24"/>
          <w:szCs w:val="24"/>
          <w:lang w:eastAsia="zh-CN"/>
        </w:rPr>
        <w:t>。</w:t>
      </w:r>
      <w:bookmarkStart w:id="0" w:name="_GoBack"/>
      <w:bookmarkEnd w:id="0"/>
    </w:p>
    <w:p w14:paraId="34A6CB17">
      <w:pPr>
        <w:widowControl/>
        <w:spacing w:before="152" w:line="480" w:lineRule="exact"/>
        <w:ind w:firstLine="240" w:firstLineChars="100"/>
        <w:jc w:val="left"/>
        <w:rPr>
          <w:rFonts w:hint="eastAsia" w:ascii="Calibri" w:hAnsi="Calibri"/>
          <w:sz w:val="24"/>
          <w:szCs w:val="24"/>
          <w:lang w:val="en-US" w:eastAsia="zh-CN"/>
        </w:rPr>
      </w:pPr>
      <w:r>
        <w:rPr>
          <w:rFonts w:hint="eastAsia" w:ascii="Calibri" w:hAnsi="Calibri"/>
          <w:sz w:val="24"/>
          <w:szCs w:val="24"/>
          <w:lang w:val="en-US" w:eastAsia="zh-CN"/>
        </w:rPr>
        <w:t>3、</w:t>
      </w:r>
      <w:r>
        <w:rPr>
          <w:rFonts w:hint="eastAsia" w:ascii="Calibri" w:hAnsi="Calibri"/>
          <w:sz w:val="24"/>
          <w:szCs w:val="24"/>
        </w:rPr>
        <w:t>地点：</w:t>
      </w:r>
      <w:r>
        <w:rPr>
          <w:rFonts w:hint="eastAsia" w:ascii="宋体" w:hAnsi="宋体" w:cs="宋体"/>
          <w:sz w:val="24"/>
          <w:szCs w:val="24"/>
        </w:rPr>
        <w:t>长沙市雨花区曙光南路769号</w:t>
      </w:r>
      <w:r>
        <w:rPr>
          <w:rFonts w:hint="eastAsia" w:ascii="Calibri" w:hAnsi="Calibri"/>
          <w:sz w:val="24"/>
          <w:szCs w:val="24"/>
        </w:rPr>
        <w:t>医院办公楼9楼</w:t>
      </w:r>
      <w:r>
        <w:rPr>
          <w:rFonts w:hint="eastAsia" w:ascii="Calibri" w:hAnsi="Calibri"/>
          <w:sz w:val="24"/>
          <w:szCs w:val="24"/>
          <w:lang w:val="en-US" w:eastAsia="zh-CN"/>
        </w:rPr>
        <w:t>922会议室。</w:t>
      </w:r>
    </w:p>
    <w:p w14:paraId="5CAD827B">
      <w:pPr>
        <w:widowControl/>
        <w:spacing w:before="152" w:line="480" w:lineRule="exact"/>
        <w:ind w:firstLine="482" w:firstLineChars="200"/>
        <w:jc w:val="left"/>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届时请参加</w:t>
      </w:r>
      <w:r>
        <w:rPr>
          <w:rFonts w:hint="eastAsia" w:ascii="宋体" w:hAnsi="宋体" w:cs="宋体"/>
          <w:b/>
          <w:bCs/>
          <w:kern w:val="2"/>
          <w:sz w:val="24"/>
          <w:szCs w:val="24"/>
          <w:lang w:val="en-US" w:eastAsia="zh-CN" w:bidi="ar-SA"/>
        </w:rPr>
        <w:t>询价</w:t>
      </w:r>
      <w:r>
        <w:rPr>
          <w:rFonts w:hint="eastAsia" w:ascii="宋体" w:hAnsi="宋体" w:eastAsia="宋体" w:cs="宋体"/>
          <w:b/>
          <w:bCs/>
          <w:kern w:val="2"/>
          <w:sz w:val="24"/>
          <w:szCs w:val="24"/>
          <w:lang w:val="en-US" w:eastAsia="zh-CN" w:bidi="ar-SA"/>
        </w:rPr>
        <w:t>的单位派代表持身份证原件、法定代表人身份证明(或者授权委托书并附法定代表人身份证明)出席</w:t>
      </w:r>
      <w:r>
        <w:rPr>
          <w:rFonts w:hint="eastAsia" w:ascii="宋体" w:hAnsi="宋体" w:cs="宋体"/>
          <w:b/>
          <w:bCs/>
          <w:kern w:val="2"/>
          <w:sz w:val="24"/>
          <w:szCs w:val="24"/>
          <w:lang w:val="en-US" w:eastAsia="zh-CN" w:bidi="ar-SA"/>
        </w:rPr>
        <w:t>开标仪式</w:t>
      </w:r>
      <w:r>
        <w:rPr>
          <w:rFonts w:hint="eastAsia" w:ascii="宋体" w:hAnsi="宋体" w:eastAsia="宋体" w:cs="宋体"/>
          <w:b/>
          <w:bCs/>
          <w:kern w:val="2"/>
          <w:sz w:val="24"/>
          <w:szCs w:val="24"/>
          <w:lang w:val="en-US" w:eastAsia="zh-CN" w:bidi="ar-SA"/>
        </w:rPr>
        <w:t>，逾期送达的或者未送至指定地点或未按要求密封和加写标注的响应文件，采购人不予受理。</w:t>
      </w:r>
    </w:p>
    <w:p w14:paraId="49DAA844">
      <w:pPr>
        <w:widowControl/>
        <w:adjustRightInd w:val="0"/>
        <w:spacing w:beforeLines="50" w:line="480" w:lineRule="exact"/>
        <w:ind w:left="152"/>
        <w:jc w:val="left"/>
        <w:rPr>
          <w:rFonts w:ascii="宋体" w:hAnsi="宋体" w:cs="宋体"/>
          <w:b/>
          <w:bCs/>
          <w:sz w:val="24"/>
          <w:szCs w:val="24"/>
        </w:rPr>
      </w:pPr>
      <w:r>
        <w:rPr>
          <w:rFonts w:hint="eastAsia" w:ascii="宋体" w:hAnsi="宋体" w:cs="宋体"/>
          <w:b/>
          <w:bCs/>
          <w:sz w:val="24"/>
          <w:szCs w:val="24"/>
          <w:lang w:eastAsia="zh-CN"/>
        </w:rPr>
        <w:t>七</w:t>
      </w:r>
      <w:r>
        <w:rPr>
          <w:rFonts w:hint="eastAsia" w:ascii="宋体" w:hAnsi="宋体" w:cs="宋体"/>
          <w:b/>
          <w:bCs/>
          <w:sz w:val="24"/>
          <w:szCs w:val="24"/>
        </w:rPr>
        <w:t>、发布公告的媒介</w:t>
      </w:r>
    </w:p>
    <w:p w14:paraId="7E7ACB01">
      <w:pPr>
        <w:widowControl/>
        <w:spacing w:before="152" w:line="480" w:lineRule="exact"/>
        <w:ind w:firstLine="240" w:firstLineChars="100"/>
        <w:jc w:val="left"/>
        <w:rPr>
          <w:rFonts w:ascii="Calibri" w:hAnsi="Calibri"/>
          <w:sz w:val="24"/>
          <w:szCs w:val="24"/>
        </w:rPr>
      </w:pPr>
      <w:r>
        <w:rPr>
          <w:rFonts w:hint="eastAsia" w:ascii="Calibri" w:hAnsi="Calibri"/>
          <w:sz w:val="24"/>
          <w:szCs w:val="24"/>
        </w:rPr>
        <w:t>本公告在</w:t>
      </w:r>
      <w:r>
        <w:rPr>
          <w:rFonts w:hint="eastAsia" w:ascii="Calibri" w:hAnsi="Calibri"/>
          <w:sz w:val="24"/>
          <w:szCs w:val="24"/>
          <w:lang w:eastAsia="zh-CN"/>
        </w:rPr>
        <w:t>医院</w:t>
      </w:r>
      <w:r>
        <w:rPr>
          <w:rFonts w:hint="eastAsia" w:ascii="Calibri" w:hAnsi="Calibri"/>
          <w:sz w:val="24"/>
          <w:szCs w:val="24"/>
        </w:rPr>
        <w:t>官网</w:t>
      </w:r>
      <w:r>
        <w:rPr>
          <w:rFonts w:hint="eastAsia"/>
          <w:sz w:val="24"/>
          <w:szCs w:val="24"/>
        </w:rPr>
        <w:t>（</w:t>
      </w:r>
      <w:r>
        <w:rPr>
          <w:sz w:val="24"/>
          <w:szCs w:val="24"/>
        </w:rPr>
        <w:t>http://www.cssjsbyy.com/</w:t>
      </w:r>
      <w:r>
        <w:rPr>
          <w:rFonts w:hint="eastAsia"/>
          <w:sz w:val="24"/>
          <w:szCs w:val="24"/>
        </w:rPr>
        <w:t>）</w:t>
      </w:r>
      <w:r>
        <w:rPr>
          <w:rFonts w:hint="eastAsia" w:ascii="Calibri" w:hAnsi="Calibri"/>
          <w:sz w:val="24"/>
          <w:szCs w:val="24"/>
        </w:rPr>
        <w:t>发布。</w:t>
      </w:r>
    </w:p>
    <w:p w14:paraId="19BB5B46">
      <w:pPr>
        <w:spacing w:line="360" w:lineRule="auto"/>
        <w:rPr>
          <w:rFonts w:hint="eastAsia" w:ascii="宋体" w:hAnsi="宋体" w:eastAsia="宋体" w:cs="宋体"/>
          <w:b/>
          <w:bCs/>
          <w:color w:val="000000"/>
          <w:sz w:val="24"/>
          <w:szCs w:val="24"/>
          <w:shd w:val="clear" w:color="auto" w:fill="FFFFFF"/>
        </w:rPr>
      </w:pPr>
      <w:r>
        <w:rPr>
          <w:rFonts w:hint="eastAsia" w:ascii="宋体" w:hAnsi="宋体" w:cs="宋体"/>
          <w:b/>
          <w:bCs/>
          <w:kern w:val="0"/>
          <w:sz w:val="24"/>
          <w:szCs w:val="24"/>
          <w:lang w:eastAsia="zh-CN"/>
        </w:rPr>
        <w:t>八、</w:t>
      </w:r>
      <w:r>
        <w:rPr>
          <w:rFonts w:hint="eastAsia" w:ascii="宋体" w:hAnsi="宋体" w:eastAsia="宋体" w:cs="宋体"/>
          <w:b/>
          <w:bCs/>
          <w:color w:val="000000"/>
          <w:sz w:val="24"/>
          <w:szCs w:val="24"/>
          <w:shd w:val="clear" w:color="auto" w:fill="FFFFFF"/>
        </w:rPr>
        <w:t>采购人联系人和联系方式</w:t>
      </w:r>
    </w:p>
    <w:p w14:paraId="1E6D08E7">
      <w:pPr>
        <w:spacing w:line="360" w:lineRule="auto"/>
        <w:rPr>
          <w:rFonts w:hint="eastAsia" w:ascii="宋体" w:hAnsi="宋体" w:eastAsia="宋体" w:cs="宋体"/>
          <w:sz w:val="24"/>
          <w:szCs w:val="24"/>
        </w:rPr>
      </w:pPr>
      <w:r>
        <w:rPr>
          <w:rFonts w:hint="eastAsia" w:ascii="宋体" w:hAnsi="宋体" w:eastAsia="宋体" w:cs="宋体"/>
          <w:color w:val="000000"/>
          <w:sz w:val="24"/>
          <w:szCs w:val="24"/>
          <w:shd w:val="clear" w:color="auto" w:fill="FFFFFF"/>
        </w:rPr>
        <w:t>采购人名称：</w:t>
      </w:r>
      <w:r>
        <w:rPr>
          <w:rFonts w:hint="eastAsia" w:ascii="宋体" w:hAnsi="宋体" w:eastAsia="宋体" w:cs="宋体"/>
          <w:color w:val="000000"/>
          <w:sz w:val="24"/>
          <w:szCs w:val="24"/>
          <w:shd w:val="clear" w:color="auto" w:fill="FFFFFF"/>
          <w:lang w:eastAsia="zh-CN"/>
        </w:rPr>
        <w:t>长沙市第三社会福利院（</w:t>
      </w:r>
      <w:r>
        <w:rPr>
          <w:rFonts w:hint="eastAsia" w:ascii="宋体" w:hAnsi="宋体" w:eastAsia="宋体" w:cs="宋体"/>
          <w:color w:val="000000"/>
          <w:sz w:val="24"/>
          <w:szCs w:val="24"/>
          <w:shd w:val="clear" w:color="auto" w:fill="FFFFFF"/>
        </w:rPr>
        <w:t>长沙市</w:t>
      </w:r>
      <w:r>
        <w:rPr>
          <w:rFonts w:hint="eastAsia" w:ascii="宋体" w:hAnsi="宋体" w:eastAsia="宋体" w:cs="宋体"/>
          <w:color w:val="000000"/>
          <w:sz w:val="24"/>
          <w:szCs w:val="24"/>
          <w:shd w:val="clear" w:color="auto" w:fill="FFFFFF"/>
          <w:lang w:eastAsia="zh-CN"/>
        </w:rPr>
        <w:t>第九</w:t>
      </w:r>
      <w:r>
        <w:rPr>
          <w:rFonts w:hint="eastAsia" w:ascii="宋体" w:hAnsi="宋体" w:eastAsia="宋体" w:cs="宋体"/>
          <w:color w:val="000000"/>
          <w:sz w:val="24"/>
          <w:szCs w:val="24"/>
          <w:shd w:val="clear" w:color="auto" w:fill="FFFFFF"/>
        </w:rPr>
        <w:t>医院</w:t>
      </w:r>
      <w:r>
        <w:rPr>
          <w:rFonts w:hint="eastAsia" w:ascii="宋体" w:hAnsi="宋体" w:eastAsia="宋体" w:cs="宋体"/>
          <w:color w:val="000000"/>
          <w:sz w:val="24"/>
          <w:szCs w:val="24"/>
          <w:shd w:val="clear" w:color="auto" w:fill="FFFFFF"/>
          <w:lang w:eastAsia="zh-CN"/>
        </w:rPr>
        <w:t>、长沙市精神病医院）</w:t>
      </w:r>
    </w:p>
    <w:p w14:paraId="6D07E4A7">
      <w:pPr>
        <w:spacing w:line="360" w:lineRule="auto"/>
        <w:rPr>
          <w:rFonts w:hint="eastAsia"/>
          <w:sz w:val="24"/>
          <w:szCs w:val="24"/>
        </w:rPr>
      </w:pPr>
      <w:r>
        <w:rPr>
          <w:rFonts w:hint="eastAsia" w:ascii="宋体" w:hAnsi="宋体" w:eastAsia="宋体" w:cs="宋体"/>
          <w:color w:val="000000"/>
          <w:sz w:val="24"/>
          <w:szCs w:val="24"/>
          <w:shd w:val="clear" w:color="auto" w:fill="FFFFFF"/>
        </w:rPr>
        <w:t>联系人：刘女士</w:t>
      </w:r>
    </w:p>
    <w:p w14:paraId="1E0A21E4">
      <w:pPr>
        <w:spacing w:line="360" w:lineRule="auto"/>
        <w:rPr>
          <w:rFonts w:hint="eastAsia" w:ascii="宋体" w:hAnsi="宋体" w:eastAsia="宋体" w:cs="宋体"/>
          <w:color w:val="000000"/>
          <w:sz w:val="24"/>
          <w:szCs w:val="24"/>
          <w:shd w:val="clear" w:color="auto" w:fill="FFFFFF"/>
        </w:rPr>
      </w:pPr>
      <w:r>
        <w:rPr>
          <w:rFonts w:hint="eastAsia" w:ascii="宋体" w:hAnsi="宋体" w:eastAsia="宋体" w:cs="宋体"/>
          <w:color w:val="000000"/>
          <w:sz w:val="24"/>
          <w:szCs w:val="24"/>
          <w:shd w:val="clear" w:color="auto" w:fill="FFFFFF"/>
        </w:rPr>
        <w:t>地址：长沙市雨花区曙光南路769号    </w:t>
      </w:r>
    </w:p>
    <w:p w14:paraId="12667CC3">
      <w:pPr>
        <w:spacing w:line="360" w:lineRule="auto"/>
        <w:rPr>
          <w:rFonts w:ascii="宋体" w:hAnsi="宋体" w:eastAsia="宋体" w:cs="宋体"/>
          <w:color w:val="000000"/>
          <w:sz w:val="24"/>
          <w:szCs w:val="24"/>
          <w:shd w:val="clear" w:color="auto" w:fill="FFFFFF"/>
        </w:rPr>
      </w:pPr>
      <w:r>
        <w:rPr>
          <w:rFonts w:hint="eastAsia" w:ascii="宋体" w:hAnsi="宋体" w:eastAsia="宋体" w:cs="宋体"/>
          <w:color w:val="000000"/>
          <w:sz w:val="24"/>
          <w:szCs w:val="24"/>
          <w:shd w:val="clear" w:color="auto" w:fill="FFFFFF"/>
        </w:rPr>
        <w:t>电话：0731-85091020</w:t>
      </w:r>
    </w:p>
    <w:p w14:paraId="10C48693">
      <w:pPr>
        <w:widowControl/>
        <w:adjustRightInd w:val="0"/>
        <w:spacing w:before="152" w:line="480" w:lineRule="exact"/>
        <w:ind w:firstLine="240" w:firstLineChars="100"/>
        <w:jc w:val="left"/>
        <w:rPr>
          <w:sz w:val="24"/>
          <w:szCs w:val="24"/>
        </w:rPr>
      </w:pPr>
    </w:p>
    <w:p w14:paraId="7E1B11EA">
      <w:pPr>
        <w:rPr>
          <w:sz w:val="24"/>
          <w:szCs w:val="24"/>
        </w:rPr>
      </w:pPr>
    </w:p>
    <w:p w14:paraId="6C2884A7">
      <w:pPr>
        <w:pStyle w:val="14"/>
        <w:ind w:left="0" w:leftChars="0" w:firstLine="0" w:firstLineChars="0"/>
        <w:rPr>
          <w:rFonts w:hint="eastAsia"/>
          <w:sz w:val="24"/>
          <w:szCs w:val="24"/>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8"/>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NlYTI1YzRlYTM0NGU3M2ViNmI1YmQ1ZTJlY2E4ZDgifQ=="/>
  </w:docVars>
  <w:rsids>
    <w:rsidRoot w:val="00FB6ACB"/>
    <w:rsid w:val="002B7CE5"/>
    <w:rsid w:val="003600D8"/>
    <w:rsid w:val="00485956"/>
    <w:rsid w:val="005A6946"/>
    <w:rsid w:val="00722498"/>
    <w:rsid w:val="009C277D"/>
    <w:rsid w:val="00A45658"/>
    <w:rsid w:val="00C80090"/>
    <w:rsid w:val="00DA4AF3"/>
    <w:rsid w:val="00F6513E"/>
    <w:rsid w:val="00FB6ACB"/>
    <w:rsid w:val="01121626"/>
    <w:rsid w:val="014026BD"/>
    <w:rsid w:val="018556F1"/>
    <w:rsid w:val="01970F3E"/>
    <w:rsid w:val="020A7973"/>
    <w:rsid w:val="03C54236"/>
    <w:rsid w:val="05801BB4"/>
    <w:rsid w:val="076A2F56"/>
    <w:rsid w:val="0B983245"/>
    <w:rsid w:val="0C1E5667"/>
    <w:rsid w:val="0C7054CC"/>
    <w:rsid w:val="0DC1276C"/>
    <w:rsid w:val="100B44CB"/>
    <w:rsid w:val="10D24FD6"/>
    <w:rsid w:val="11D0010B"/>
    <w:rsid w:val="13A27CA3"/>
    <w:rsid w:val="150B1E81"/>
    <w:rsid w:val="172A4899"/>
    <w:rsid w:val="17A3304F"/>
    <w:rsid w:val="1C6D021D"/>
    <w:rsid w:val="1C6E2998"/>
    <w:rsid w:val="20C93EF0"/>
    <w:rsid w:val="21546AA4"/>
    <w:rsid w:val="29DF0E9A"/>
    <w:rsid w:val="2AA06722"/>
    <w:rsid w:val="2F735C86"/>
    <w:rsid w:val="300D7AF4"/>
    <w:rsid w:val="316455F2"/>
    <w:rsid w:val="3267391F"/>
    <w:rsid w:val="338E7E53"/>
    <w:rsid w:val="349E5D3E"/>
    <w:rsid w:val="379D0BC4"/>
    <w:rsid w:val="38962E1E"/>
    <w:rsid w:val="397C1EAF"/>
    <w:rsid w:val="39AE4942"/>
    <w:rsid w:val="3C826EA5"/>
    <w:rsid w:val="3D5C0300"/>
    <w:rsid w:val="3DB10697"/>
    <w:rsid w:val="3DBC52FA"/>
    <w:rsid w:val="3E3C2E64"/>
    <w:rsid w:val="3E6F3F1E"/>
    <w:rsid w:val="3FC33B5D"/>
    <w:rsid w:val="411A0795"/>
    <w:rsid w:val="43413046"/>
    <w:rsid w:val="43EB6C51"/>
    <w:rsid w:val="44714CD4"/>
    <w:rsid w:val="45A15D1E"/>
    <w:rsid w:val="45B2353B"/>
    <w:rsid w:val="47AF6AB6"/>
    <w:rsid w:val="47CB22F9"/>
    <w:rsid w:val="48890BB8"/>
    <w:rsid w:val="48E0099F"/>
    <w:rsid w:val="492C44B9"/>
    <w:rsid w:val="49A45E31"/>
    <w:rsid w:val="4B156751"/>
    <w:rsid w:val="4CB36AAE"/>
    <w:rsid w:val="4EA970ED"/>
    <w:rsid w:val="4F447DE1"/>
    <w:rsid w:val="509E22BA"/>
    <w:rsid w:val="51657117"/>
    <w:rsid w:val="518212D5"/>
    <w:rsid w:val="51912B4F"/>
    <w:rsid w:val="5234184F"/>
    <w:rsid w:val="52C97C1E"/>
    <w:rsid w:val="5312358D"/>
    <w:rsid w:val="54177948"/>
    <w:rsid w:val="55CF748A"/>
    <w:rsid w:val="596533CB"/>
    <w:rsid w:val="5A114842"/>
    <w:rsid w:val="5BB33580"/>
    <w:rsid w:val="5BE10A7C"/>
    <w:rsid w:val="5E0109CA"/>
    <w:rsid w:val="5E4A1C3E"/>
    <w:rsid w:val="61617963"/>
    <w:rsid w:val="616819E0"/>
    <w:rsid w:val="61F51B8F"/>
    <w:rsid w:val="639A039B"/>
    <w:rsid w:val="66BF3C27"/>
    <w:rsid w:val="67A85D4C"/>
    <w:rsid w:val="67B221AC"/>
    <w:rsid w:val="67D8735B"/>
    <w:rsid w:val="6A261EB1"/>
    <w:rsid w:val="6AFA0B4C"/>
    <w:rsid w:val="6BE9274E"/>
    <w:rsid w:val="6EA93CB8"/>
    <w:rsid w:val="6F8164B4"/>
    <w:rsid w:val="6FBF3CBC"/>
    <w:rsid w:val="701034DA"/>
    <w:rsid w:val="72733DB2"/>
    <w:rsid w:val="741D1C23"/>
    <w:rsid w:val="75374C0E"/>
    <w:rsid w:val="75592FAE"/>
    <w:rsid w:val="75A31993"/>
    <w:rsid w:val="76ED081F"/>
    <w:rsid w:val="77455ED9"/>
    <w:rsid w:val="787C1EE5"/>
    <w:rsid w:val="789922AB"/>
    <w:rsid w:val="78E77023"/>
    <w:rsid w:val="7BB80CFF"/>
    <w:rsid w:val="7C263DE4"/>
    <w:rsid w:val="7F6262DC"/>
    <w:rsid w:val="7F685A8F"/>
    <w:rsid w:val="7F773A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6"/>
    <w:autoRedefine/>
    <w:qFormat/>
    <w:uiPriority w:val="0"/>
    <w:pPr>
      <w:spacing w:beforeAutospacing="1" w:afterAutospacing="1"/>
      <w:jc w:val="left"/>
      <w:outlineLvl w:val="0"/>
    </w:pPr>
    <w:rPr>
      <w:rFonts w:hint="eastAsia" w:ascii="宋体" w:hAnsi="宋体"/>
      <w:b/>
      <w:bCs/>
      <w:kern w:val="44"/>
      <w:sz w:val="48"/>
      <w:szCs w:val="48"/>
    </w:rPr>
  </w:style>
  <w:style w:type="character" w:default="1" w:styleId="12">
    <w:name w:val="Default Paragraph Font"/>
    <w:autoRedefine/>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3">
    <w:name w:val="Body Text Indent"/>
    <w:basedOn w:val="1"/>
    <w:next w:val="1"/>
    <w:link w:val="17"/>
    <w:autoRedefine/>
    <w:semiHidden/>
    <w:unhideWhenUsed/>
    <w:qFormat/>
    <w:uiPriority w:val="99"/>
    <w:pPr>
      <w:spacing w:after="120"/>
      <w:ind w:left="420" w:leftChars="200"/>
    </w:pPr>
  </w:style>
  <w:style w:type="paragraph" w:styleId="4">
    <w:name w:val="Plain Text"/>
    <w:basedOn w:val="1"/>
    <w:autoRedefine/>
    <w:qFormat/>
    <w:uiPriority w:val="0"/>
    <w:rPr>
      <w:rFonts w:ascii="宋体" w:hAnsi="Courier New"/>
      <w:kern w:val="0"/>
      <w:sz w:val="20"/>
      <w:szCs w:val="21"/>
    </w:rPr>
  </w:style>
  <w:style w:type="paragraph" w:styleId="5">
    <w:name w:val="footer"/>
    <w:basedOn w:val="1"/>
    <w:link w:val="21"/>
    <w:autoRedefine/>
    <w:semiHidden/>
    <w:unhideWhenUsed/>
    <w:qFormat/>
    <w:uiPriority w:val="99"/>
    <w:pPr>
      <w:tabs>
        <w:tab w:val="center" w:pos="4153"/>
        <w:tab w:val="right" w:pos="8306"/>
      </w:tabs>
      <w:snapToGrid w:val="0"/>
      <w:jc w:val="left"/>
    </w:pPr>
    <w:rPr>
      <w:sz w:val="18"/>
      <w:szCs w:val="18"/>
    </w:rPr>
  </w:style>
  <w:style w:type="paragraph" w:styleId="6">
    <w:name w:val="header"/>
    <w:basedOn w:val="1"/>
    <w:link w:val="20"/>
    <w:autoRedefine/>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autoRedefine/>
    <w:qFormat/>
    <w:uiPriority w:val="0"/>
    <w:pPr>
      <w:widowControl/>
      <w:spacing w:before="100" w:beforeAutospacing="1" w:after="100" w:afterAutospacing="1"/>
      <w:jc w:val="left"/>
    </w:pPr>
    <w:rPr>
      <w:rFonts w:ascii="宋体" w:hAnsi="宋体" w:cs="宋体"/>
      <w:kern w:val="0"/>
      <w:sz w:val="24"/>
    </w:rPr>
  </w:style>
  <w:style w:type="paragraph" w:styleId="8">
    <w:name w:val="Body Text First Indent 2"/>
    <w:basedOn w:val="3"/>
    <w:next w:val="9"/>
    <w:link w:val="18"/>
    <w:autoRedefine/>
    <w:semiHidden/>
    <w:unhideWhenUsed/>
    <w:qFormat/>
    <w:uiPriority w:val="99"/>
    <w:pPr>
      <w:ind w:firstLine="420" w:firstLineChars="200"/>
    </w:pPr>
  </w:style>
  <w:style w:type="paragraph" w:customStyle="1" w:styleId="9">
    <w:name w:val="正文1"/>
    <w:autoRedefine/>
    <w:qFormat/>
    <w:uiPriority w:val="0"/>
    <w:pPr>
      <w:widowControl w:val="0"/>
      <w:adjustRightInd w:val="0"/>
      <w:spacing w:line="312" w:lineRule="atLeast"/>
      <w:jc w:val="both"/>
      <w:textAlignment w:val="baseline"/>
    </w:pPr>
    <w:rPr>
      <w:rFonts w:ascii="宋体" w:hAnsi="Times New Roman" w:eastAsia="Times New Roman" w:cs="Times New Roman"/>
      <w:sz w:val="34"/>
      <w:lang w:val="en-US" w:eastAsia="zh-CN" w:bidi="ar-SA"/>
    </w:rPr>
  </w:style>
  <w:style w:type="table" w:styleId="11">
    <w:name w:val="Table Grid"/>
    <w:basedOn w:val="10"/>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3">
    <w:name w:val="Heading1"/>
    <w:basedOn w:val="1"/>
    <w:next w:val="1"/>
    <w:autoRedefine/>
    <w:qFormat/>
    <w:uiPriority w:val="0"/>
    <w:pPr>
      <w:keepNext/>
      <w:jc w:val="center"/>
      <w:textAlignment w:val="baseline"/>
    </w:pPr>
    <w:rPr>
      <w:rFonts w:ascii="Times New Roman" w:hAnsi="Times New Roman" w:eastAsia="宋体" w:cs="Times New Roman"/>
      <w:b/>
      <w:bCs/>
      <w:kern w:val="2"/>
      <w:sz w:val="24"/>
      <w:szCs w:val="20"/>
      <w:lang w:val="en-US" w:eastAsia="zh-CN" w:bidi="ar-SA"/>
    </w:rPr>
  </w:style>
  <w:style w:type="paragraph" w:customStyle="1" w:styleId="14">
    <w:name w:val="列出段落1"/>
    <w:basedOn w:val="1"/>
    <w:autoRedefine/>
    <w:qFormat/>
    <w:uiPriority w:val="0"/>
    <w:pPr>
      <w:ind w:firstLine="420" w:firstLineChars="200"/>
    </w:pPr>
    <w:rPr>
      <w:rFonts w:ascii="Calibri" w:hAnsi="Calibri"/>
      <w:szCs w:val="22"/>
    </w:rPr>
  </w:style>
  <w:style w:type="paragraph" w:customStyle="1" w:styleId="15">
    <w:name w:val="列出段落112"/>
    <w:basedOn w:val="1"/>
    <w:autoRedefine/>
    <w:qFormat/>
    <w:uiPriority w:val="99"/>
    <w:pPr>
      <w:ind w:firstLine="420" w:firstLineChars="200"/>
    </w:pPr>
  </w:style>
  <w:style w:type="character" w:customStyle="1" w:styleId="16">
    <w:name w:val="标题 1 Char"/>
    <w:basedOn w:val="12"/>
    <w:link w:val="2"/>
    <w:autoRedefine/>
    <w:qFormat/>
    <w:uiPriority w:val="0"/>
    <w:rPr>
      <w:rFonts w:ascii="宋体" w:hAnsi="宋体" w:eastAsia="宋体" w:cs="Times New Roman"/>
      <w:b/>
      <w:bCs/>
      <w:kern w:val="44"/>
      <w:sz w:val="48"/>
      <w:szCs w:val="48"/>
    </w:rPr>
  </w:style>
  <w:style w:type="character" w:customStyle="1" w:styleId="17">
    <w:name w:val="正文文本缩进 Char"/>
    <w:basedOn w:val="12"/>
    <w:link w:val="3"/>
    <w:autoRedefine/>
    <w:semiHidden/>
    <w:qFormat/>
    <w:uiPriority w:val="99"/>
    <w:rPr>
      <w:rFonts w:ascii="Times New Roman" w:hAnsi="Times New Roman" w:eastAsia="宋体" w:cs="Times New Roman"/>
      <w:szCs w:val="24"/>
    </w:rPr>
  </w:style>
  <w:style w:type="character" w:customStyle="1" w:styleId="18">
    <w:name w:val="正文首行缩进 2 Char"/>
    <w:basedOn w:val="17"/>
    <w:link w:val="8"/>
    <w:autoRedefine/>
    <w:semiHidden/>
    <w:qFormat/>
    <w:uiPriority w:val="99"/>
  </w:style>
  <w:style w:type="paragraph" w:styleId="19">
    <w:name w:val="List Paragraph"/>
    <w:basedOn w:val="1"/>
    <w:autoRedefine/>
    <w:unhideWhenUsed/>
    <w:qFormat/>
    <w:uiPriority w:val="99"/>
    <w:pPr>
      <w:ind w:firstLine="420" w:firstLineChars="200"/>
    </w:pPr>
  </w:style>
  <w:style w:type="character" w:customStyle="1" w:styleId="20">
    <w:name w:val="页眉 Char"/>
    <w:basedOn w:val="12"/>
    <w:link w:val="6"/>
    <w:autoRedefine/>
    <w:semiHidden/>
    <w:qFormat/>
    <w:uiPriority w:val="99"/>
    <w:rPr>
      <w:kern w:val="2"/>
      <w:sz w:val="18"/>
      <w:szCs w:val="18"/>
    </w:rPr>
  </w:style>
  <w:style w:type="character" w:customStyle="1" w:styleId="21">
    <w:name w:val="页脚 Char"/>
    <w:basedOn w:val="12"/>
    <w:link w:val="5"/>
    <w:autoRedefine/>
    <w:semiHidden/>
    <w:qFormat/>
    <w:uiPriority w:val="99"/>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904</Words>
  <Characters>971</Characters>
  <Lines>11</Lines>
  <Paragraphs>3</Paragraphs>
  <TotalTime>0</TotalTime>
  <ScaleCrop>false</ScaleCrop>
  <LinksUpToDate>false</LinksUpToDate>
  <CharactersWithSpaces>1181</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2021-06-22T01:43:00Z</dcterms:created>
  <dc:creator>Administrator</dc:creator>
  <cp:lastModifiedBy>蓉蓉</cp:lastModifiedBy>
  <cp:lastPrinted>2022-06-14T23:38:00Z</cp:lastPrinted>
  <dcterms:modified xsi:type="dcterms:W3CDTF">2026-06-03T06:22:05Z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58B7338543254937B81DEE1959D5AE03_13</vt:lpwstr>
  </property>
  <property fmtid="{D5CDD505-2E9C-101B-9397-08002B2CF9AE}" pid="4" name="KSOTemplateDocerSaveRecord">
    <vt:lpwstr>eyJoZGlkIjoiNGNkYTEwNzQ3YmZlMzRmYjJlMWY2N2I1ODI3OTQxNjIiLCJ1c2VySWQiOiI0NTMzODg3MTcifQ==</vt:lpwstr>
  </property>
</Properties>
</file>