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A5EF4">
      <w:pPr>
        <w:jc w:val="center"/>
        <w:rPr>
          <w:rFonts w:hint="eastAsia" w:ascii="黑体" w:hAnsi="黑体" w:eastAsia="黑体" w:cs="黑体"/>
          <w:b/>
          <w:bCs/>
          <w:sz w:val="36"/>
          <w:szCs w:val="36"/>
        </w:rPr>
      </w:pPr>
    </w:p>
    <w:p w14:paraId="46C58FAA">
      <w:pPr>
        <w:jc w:val="center"/>
        <w:rPr>
          <w:rFonts w:hint="eastAsia" w:ascii="黑体" w:hAnsi="黑体" w:eastAsia="黑体" w:cs="黑体"/>
          <w:b/>
          <w:bCs/>
          <w:sz w:val="36"/>
          <w:szCs w:val="36"/>
        </w:rPr>
      </w:pPr>
      <w:r>
        <w:rPr>
          <w:rFonts w:hint="eastAsia" w:ascii="黑体" w:hAnsi="黑体" w:eastAsia="黑体" w:cs="黑体"/>
          <w:b/>
          <w:bCs/>
          <w:sz w:val="36"/>
          <w:szCs w:val="36"/>
        </w:rPr>
        <w:t>2026年消防设备采购及灭火器换药项目</w:t>
      </w:r>
      <w:r>
        <w:rPr>
          <w:rFonts w:hint="eastAsia" w:ascii="黑体" w:hAnsi="黑体" w:eastAsia="黑体" w:cs="黑体"/>
          <w:b/>
          <w:bCs/>
          <w:sz w:val="36"/>
          <w:szCs w:val="36"/>
          <w:lang w:eastAsia="zh-CN"/>
        </w:rPr>
        <w:t>（</w:t>
      </w:r>
      <w:r>
        <w:rPr>
          <w:rFonts w:hint="eastAsia" w:ascii="黑体" w:hAnsi="黑体" w:eastAsia="黑体" w:cs="黑体"/>
          <w:b/>
          <w:bCs/>
          <w:sz w:val="36"/>
          <w:szCs w:val="36"/>
          <w:lang w:val="en-US" w:eastAsia="zh-CN"/>
        </w:rPr>
        <w:t>二次）</w:t>
      </w:r>
      <w:r>
        <w:rPr>
          <w:rFonts w:hint="eastAsia" w:ascii="黑体" w:hAnsi="黑体" w:eastAsia="黑体" w:cs="黑体"/>
          <w:b/>
          <w:bCs/>
          <w:sz w:val="36"/>
          <w:szCs w:val="36"/>
        </w:rPr>
        <w:t>采购需求</w:t>
      </w:r>
    </w:p>
    <w:p w14:paraId="241FDF8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36"/>
        </w:rPr>
      </w:pPr>
    </w:p>
    <w:p w14:paraId="31DE3A7C">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一、项目概况</w:t>
      </w:r>
    </w:p>
    <w:p w14:paraId="0F78E3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36"/>
          <w:lang w:val="en-US" w:eastAsia="zh-CN"/>
        </w:rPr>
      </w:pPr>
      <w:r>
        <w:rPr>
          <w:rFonts w:hint="eastAsia" w:ascii="仿宋" w:hAnsi="仿宋" w:eastAsia="仿宋" w:cs="仿宋"/>
          <w:sz w:val="28"/>
          <w:szCs w:val="36"/>
        </w:rPr>
        <w:t>1、项目名称：2026年消防设备采购及灭火器换药项目</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二次）</w:t>
      </w:r>
    </w:p>
    <w:p w14:paraId="06EA2B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36"/>
          <w:lang w:val="en-US" w:eastAsia="zh-CN"/>
        </w:rPr>
      </w:pPr>
      <w:r>
        <w:rPr>
          <w:rFonts w:hint="eastAsia" w:ascii="仿宋" w:hAnsi="仿宋" w:eastAsia="仿宋" w:cs="仿宋"/>
          <w:sz w:val="28"/>
          <w:szCs w:val="36"/>
        </w:rPr>
        <w:t>2、项目预算：</w:t>
      </w:r>
      <w:r>
        <w:rPr>
          <w:rFonts w:hint="eastAsia" w:ascii="仿宋" w:hAnsi="仿宋" w:eastAsia="仿宋" w:cs="仿宋"/>
          <w:sz w:val="28"/>
          <w:szCs w:val="36"/>
          <w:lang w:val="en-US" w:eastAsia="zh-CN"/>
        </w:rPr>
        <w:t>95000</w:t>
      </w:r>
      <w:r>
        <w:rPr>
          <w:rFonts w:hint="eastAsia" w:ascii="仿宋" w:hAnsi="仿宋" w:eastAsia="仿宋" w:cs="仿宋"/>
          <w:sz w:val="28"/>
          <w:szCs w:val="36"/>
        </w:rPr>
        <w:t>元</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人民币）</w:t>
      </w:r>
      <w:bookmarkStart w:id="0" w:name="_GoBack"/>
      <w:bookmarkEnd w:id="0"/>
    </w:p>
    <w:p w14:paraId="663FAD38">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lang w:eastAsia="zh-CN"/>
        </w:rPr>
      </w:pPr>
      <w:r>
        <w:rPr>
          <w:rFonts w:hint="eastAsia" w:ascii="仿宋" w:hAnsi="仿宋" w:eastAsia="仿宋" w:cs="仿宋"/>
          <w:b/>
          <w:bCs/>
          <w:sz w:val="28"/>
          <w:szCs w:val="36"/>
        </w:rPr>
        <w:t>二、采购项目清单</w:t>
      </w:r>
      <w:r>
        <w:rPr>
          <w:rFonts w:hint="eastAsia" w:ascii="仿宋" w:hAnsi="仿宋" w:eastAsia="仿宋" w:cs="仿宋"/>
          <w:b/>
          <w:bCs/>
          <w:sz w:val="28"/>
          <w:szCs w:val="36"/>
          <w:lang w:eastAsia="zh-CN"/>
        </w:rPr>
        <w:t>（</w:t>
      </w:r>
      <w:r>
        <w:rPr>
          <w:rFonts w:hint="eastAsia" w:ascii="仿宋" w:hAnsi="仿宋" w:eastAsia="仿宋" w:cs="仿宋"/>
          <w:b/>
          <w:bCs/>
          <w:sz w:val="28"/>
          <w:szCs w:val="36"/>
        </w:rPr>
        <w:t>单价、质量、参数要求等</w:t>
      </w:r>
      <w:r>
        <w:rPr>
          <w:rFonts w:hint="eastAsia" w:ascii="仿宋" w:hAnsi="仿宋" w:eastAsia="仿宋" w:cs="仿宋"/>
          <w:b/>
          <w:bCs/>
          <w:sz w:val="28"/>
          <w:szCs w:val="36"/>
          <w:lang w:eastAsia="zh-CN"/>
        </w:rPr>
        <w:t>）</w:t>
      </w:r>
    </w:p>
    <w:tbl>
      <w:tblPr>
        <w:tblStyle w:val="2"/>
        <w:tblW w:w="596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3"/>
        <w:gridCol w:w="1541"/>
        <w:gridCol w:w="1222"/>
        <w:gridCol w:w="3180"/>
        <w:gridCol w:w="839"/>
        <w:gridCol w:w="780"/>
        <w:gridCol w:w="840"/>
        <w:gridCol w:w="1005"/>
      </w:tblGrid>
      <w:tr w14:paraId="33921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571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8973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产品名称</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D732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规格型号</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B87D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99AD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A703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9C45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价格</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057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757FF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490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9FF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往复式逃生缓降器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94E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臂挂式50米</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4FF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钢丝绳索导用航空专用钢丝绳，直径不应小于4mm，承重1500-2000KG，绳索平均下降速度符合国家标准0.6-1.5m/s，安全带阻燃，加宽加厚，耐高温</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3C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A77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964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C6B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05E10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3C3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056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消防逃生示意图</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1EC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4"/>
                <w:lang w:val="en-US" w:eastAsia="zh-CN" w:bidi="ar"/>
              </w:rPr>
              <w:t>有机玻璃100</w:t>
            </w:r>
            <w:r>
              <w:rPr>
                <w:rStyle w:val="5"/>
                <w:rFonts w:eastAsia="宋体"/>
                <w:lang w:val="en-US" w:eastAsia="zh-CN" w:bidi="ar"/>
              </w:rPr>
              <w:t>×</w:t>
            </w:r>
            <w:r>
              <w:rPr>
                <w:rStyle w:val="4"/>
                <w:lang w:val="en-US" w:eastAsia="zh-CN" w:bidi="ar"/>
              </w:rPr>
              <w:t>60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93E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根据建筑原始平面图，设计消防逃生示意图，消防逃生示意图与现有建筑装修相吻合。</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609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A13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824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90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需设计安装</w:t>
            </w:r>
          </w:p>
        </w:tc>
      </w:tr>
      <w:tr w14:paraId="12875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3"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273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784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空气呼吸器（带备用瓶）</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81F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6.8L</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F82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电源电压AC100V50HZ，最大转速14000r.p.m，最大风压1300mmH20，最大送风量270L/min,最大消耗功率450W，尺寸469mm*180mm*158mm，重量6.4kg。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B34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886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D63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5A8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r>
      <w:tr w14:paraId="0C45D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10B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991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七氟丙烷灭火装置</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3BF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GQQ70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2EF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型号规格：GQQ700kg，容积70kg，灭火剂贮存压力1.6MPa，最大工作压力2.5MPa,灭火喷射时间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10秒，工作环境0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50</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7F2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B28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338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8A1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350E0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07E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EA1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七氟丙烷灭火装置</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FE2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GQQ90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364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型号规格：GQQ90kg，容积90kg，灭火剂贮存压力1.6MPa，最大工作压力2.5MPa,灭火喷射时间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10秒，工作环境0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50</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5DC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35C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F2A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12500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C3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6B186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3"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AA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962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七氟丙烷灭火装置</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E34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GQQ120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42B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型号规格：GQQ120kg，容积120kg，灭火剂贮存压力1.6MPa，最大工作压力2.5MPa,灭火喷射时间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10秒，工作环境0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50</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1D3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6C8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FF6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5EE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6E360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B54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938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多功能消防斧头</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5CF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1.5米</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2AF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斧头长度1.5m、斧头厚度25mm.斧头重量3公斤。</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B96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730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DEF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CA671">
            <w:pPr>
              <w:jc w:val="center"/>
              <w:rPr>
                <w:rFonts w:hint="eastAsia" w:ascii="宋体" w:hAnsi="宋体" w:eastAsia="宋体" w:cs="宋体"/>
                <w:i w:val="0"/>
                <w:iCs w:val="0"/>
                <w:color w:val="000000"/>
                <w:sz w:val="22"/>
                <w:szCs w:val="22"/>
                <w:u w:val="none"/>
              </w:rPr>
            </w:pPr>
          </w:p>
        </w:tc>
      </w:tr>
      <w:tr w14:paraId="0FEF2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116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9DB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室外地上消火栓</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C9F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S150/80-1.6</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D8D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公称通家径150mm，公称压力1.6MPa，吸水管连接口规格150mm，水带连接口规格80mm或65mm。</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BC1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34E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1BF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408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需更换安装</w:t>
            </w:r>
          </w:p>
        </w:tc>
      </w:tr>
      <w:tr w14:paraId="10105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52"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3E8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A30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干粉灭火器新购</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882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MFZL5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870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型号MFZ/ABC5，有效喷射时间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3.5米，灭火级别：A类3A，B类89B，使用温度范围：-20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55</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，适用范围：可扑灭A类、B类、C类及E类（带电设备初期火灾，药剂含量NH42P04(75%）+(NH4)2504(15%)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CB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B4E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FEC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A71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1FA14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F88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3C8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呼吸器箱</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C38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A60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高70cm，宽50cm，厚20cm，304材质，白色不锈钢0.1cm，灭火器箱上附有灭火器使用说明图印。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BE0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FE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81B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FC3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2FD03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D2F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80C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二氧化碳灭火器新购</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36E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MFZL3</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A81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容量明确标注为3KG，有效喷射时间通常</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8秒，有效喷射距离</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2米，使用温度一般在-10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到+55</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，确保在不同环境下均能使用，二氧化碳纯度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99.5</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52B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389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47A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FA4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7392A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065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372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干粉推车灭火器新购</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DE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D4E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30秒，喷射距离</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6米，喷射剩余率</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10%，灭火级别：6A、233B，适用温度-20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至+55</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，工作压力1.2MPa，水压试验压力2.1MPa，药剂含量NH4H2P04(75%)+(NH4)2S04(15%)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E14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878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00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B8F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486FD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D33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28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干粉灭火器换药剂</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E6E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MFZL4</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D77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灭火药剂含量为NH4H2P04(75%)+(NH4)2S04(15%),更换药剂重量为4KG。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4CB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076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085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C51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03056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551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4E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干粉灭火器换药剂</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76C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MFZL5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055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灭火药剂含量为NH4H2P04(75%)+(NH4)2S04(15%),更换药剂重量为5KG。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0F1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6D1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26C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157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14CF2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180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F13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干粉灭火器换药剂</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46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365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灭火药剂含量为NH4H2P04(75%)+(NH4)2S04(15%),更换药剂重量为35KG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990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C85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DC8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F81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7A1F2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292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1B7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二氧化碳灭火器换药剂</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DF6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MFZL3</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16A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更换二氧化碳灭火器，二氧化碳纯度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99.5%，更换重量为3kg。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265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6C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766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C52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31663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867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F58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二氧化碳推车灭火器换药</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6E6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80B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更换二氧化碳灭火器药剂，更换纯度为99.5%，更换重量24kg。</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B2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CA0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CA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302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58C70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594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3B8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二氧化碳推车灭火器新购</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BDE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2D2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充装量24公斤，喷射时间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20秒，喷射距离</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2米，喷射剩余率</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10%，灭火级别43BC，水压测试压力225MPa。</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479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240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FAE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7D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759A4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88E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B37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消防水带（含接扣、水枪）</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3AA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10-25-65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AF1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口径65mm，长度20米，工作压力1.0MPa，爆破压力3.0MPa。材质：涤伦长丝，聚氨脂内衬材料：橡塑</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FB1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61E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341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D9C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470D0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1E6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6C6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消防应急灯（36V）</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8E6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恒生智能</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C19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彩用高亮度，低功耗LED为光源，比传统光源省电80%，最高使用寿命5万小时，抗震性好，抗干扰性能强。</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C8A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925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F5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AD2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32601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5EB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43D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疏散指示牌（36V）</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264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恒生智能</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910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采用高亮度，低功耗LED为光源，比传统光源省电80%，抗震性好，抗干扰性能强。</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A09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A56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476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F28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27CE7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654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0EE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消防应急灯（220V）</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6F9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A29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应急转换时间不大于5秒，工作时间不应小于90分钟。不锈钢材质</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9FC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F93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4D3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D81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45DAB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48F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3D2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疏散指示牌（220V）</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E6C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006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标准工作时间90分钟，额定电压1.2，电池容量300MAH，不锈钢材质</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C7B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5C5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398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BCF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62011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3F8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DF5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不锈钢灭火器箱</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640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940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高55cm，宽45cm，厚19cm，304材质，白色不锈钢0.1cm，灭火器箱上附有灭火器使用说明图印。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558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B04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FCF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1F1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6ED95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D8C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CCD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不锈钢灭火器箱</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00C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85F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高55cm，宽45cm，厚19cm，304材质，白色不锈钢0.1cm，灭火器箱上附有灭火器使用说明图印。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0F0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473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FC8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01C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3D81A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97E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1AA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铁制灭火器箱（0.6厚）</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2E3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D55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高55cm，宽90cm，铁皮0.6cm厚，箱体上附有使用说明图印。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69E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23C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851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50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29601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20D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E0D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铁制灭火器箱（0.6厚）</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CAF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588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高55cm，宽45cm，铁皮0.6cm厚，箱体上附有使用说明图印。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F58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44C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3AF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4C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2C6CC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51D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AFB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悬挂式七氟丙烷气体灭火器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8B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D5B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型号规格：XWQ20kg，容积20kg，灭火剂贮存压力1.6MPa，最大工作压力2.5MPa,灭火喷射时间</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10秒，工作环境0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50</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A0A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E0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46F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831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28E85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B4C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994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不锈钢消火栓柜门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B10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1800×700×240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BCA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高度1800cm,宽700cm，厚度240cm，304材质，不锈钢板厚度0.1cm，箱体上附有使用说明图印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8CE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FA6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356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8E8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76829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88C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17A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不锈钢消火栓柜门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6B8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800×650×240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861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高度1800cm,宽650cm，厚度240cm，304材质，不锈钢板厚度0.1cm，箱体上附有使用说明图印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65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B26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976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9EA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1AC2C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A1C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908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不锈钢微型消防柜</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C5F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1800×1600×420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B3B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高度1800cm,宽1600cm，厚度420cm，304材质，不锈钢板厚度0.1cm，箱体上附有使用说明图印</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A7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95C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249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413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596A3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FC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A5E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悬挂式干粉灭火器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198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10KG</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B86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重量8公斤，灭火级别2A，55B，瓶体材质：碳钢，使用环境温度-50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至+50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，自动启动温度68</w:t>
            </w:r>
            <w:r>
              <w:rPr>
                <w:rStyle w:val="6"/>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491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402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B9A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D70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528F2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C21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041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消防服（六件套）</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15F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02款新国标</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EE7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阻燃性能：损毁长度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10cm，断裂强度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650N，撕扯性能</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3level，耐静水压</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50KPa，热稳定性能：收缩率</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10%，采用高品质面料。</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8D8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165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225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C1524">
            <w:pPr>
              <w:jc w:val="center"/>
              <w:rPr>
                <w:rFonts w:hint="eastAsia" w:ascii="宋体" w:hAnsi="宋体" w:eastAsia="宋体" w:cs="宋体"/>
                <w:i w:val="0"/>
                <w:iCs w:val="0"/>
                <w:color w:val="000000"/>
                <w:sz w:val="22"/>
                <w:szCs w:val="22"/>
                <w:u w:val="none"/>
              </w:rPr>
            </w:pPr>
          </w:p>
        </w:tc>
      </w:tr>
      <w:tr w14:paraId="4DA78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3"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8BB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962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室内消火栓</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79D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674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公称通家径65mm，进水口形式，圆柱管螺纹，进水口径：G2</w:t>
            </w:r>
            <w:r>
              <w:rPr>
                <w:rStyle w:val="7"/>
                <w:rFonts w:hint="eastAsia" w:ascii="宋体" w:hAnsi="宋体" w:eastAsia="宋体" w:cs="宋体"/>
                <w:lang w:val="en-US" w:eastAsia="zh-CN" w:bidi="ar"/>
              </w:rPr>
              <w:t>½</w:t>
            </w:r>
            <w:r>
              <w:rPr>
                <w:rStyle w:val="4"/>
                <w:rFonts w:hint="eastAsia" w:ascii="宋体" w:hAnsi="宋体" w:eastAsia="宋体" w:cs="宋体"/>
                <w:lang w:val="en-US" w:eastAsia="zh-CN" w:bidi="ar"/>
              </w:rPr>
              <w:t>，出水口径：65mm，开启高度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22mm，适用介质：水，泡沫混合液</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432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D90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E6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C0A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24542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B58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294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防烟面具</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F5B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TZL30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36A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类型：TZL30，防护时间：达4小时以上，滤烟效率：达96%以上，透气性能：吸气阻力小于113Pa，呼气阻力小于98Pa。</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CFA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CE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B03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C32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19D1F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0E2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71F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烟雾弹</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41A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C60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8"/>
                <w:rFonts w:hint="eastAsia" w:ascii="宋体" w:hAnsi="宋体" w:eastAsia="宋体" w:cs="宋体"/>
                <w:lang w:val="en-US" w:eastAsia="zh-CN" w:bidi="ar"/>
              </w:rPr>
              <w:t>喷射时间</w:t>
            </w:r>
            <w:r>
              <w:rPr>
                <w:rStyle w:val="9"/>
                <w:rFonts w:hint="eastAsia" w:ascii="宋体" w:hAnsi="宋体" w:eastAsia="宋体" w:cs="宋体"/>
                <w:lang w:val="en-US" w:eastAsia="zh-CN" w:bidi="ar"/>
              </w:rPr>
              <w:t>≥</w:t>
            </w:r>
            <w:r>
              <w:rPr>
                <w:rStyle w:val="8"/>
                <w:rFonts w:hint="eastAsia" w:ascii="宋体" w:hAnsi="宋体" w:eastAsia="宋体" w:cs="宋体"/>
                <w:lang w:val="en-US" w:eastAsia="zh-CN" w:bidi="ar"/>
              </w:rPr>
              <w:t>20秒，喷射带压时间</w:t>
            </w:r>
            <w:r>
              <w:rPr>
                <w:rStyle w:val="9"/>
                <w:rFonts w:hint="eastAsia" w:ascii="宋体" w:hAnsi="宋体" w:eastAsia="宋体" w:cs="宋体"/>
                <w:lang w:val="en-US" w:eastAsia="zh-CN" w:bidi="ar"/>
              </w:rPr>
              <w:t>≤</w:t>
            </w:r>
            <w:r>
              <w:rPr>
                <w:rStyle w:val="8"/>
                <w:rFonts w:hint="eastAsia" w:ascii="宋体" w:hAnsi="宋体" w:eastAsia="宋体" w:cs="宋体"/>
                <w:lang w:val="en-US" w:eastAsia="zh-CN" w:bidi="ar"/>
              </w:rPr>
              <w:t>5秒，喷前烟雾温度</w:t>
            </w:r>
            <w:r>
              <w:rPr>
                <w:rStyle w:val="9"/>
                <w:rFonts w:hint="eastAsia" w:ascii="宋体" w:hAnsi="宋体" w:eastAsia="宋体" w:cs="宋体"/>
                <w:lang w:val="en-US" w:eastAsia="zh-CN" w:bidi="ar"/>
              </w:rPr>
              <w:t>≤</w:t>
            </w:r>
            <w:r>
              <w:rPr>
                <w:rStyle w:val="8"/>
                <w:rFonts w:hint="eastAsia" w:ascii="宋体" w:hAnsi="宋体" w:eastAsia="宋体" w:cs="宋体"/>
                <w:lang w:val="en-US" w:eastAsia="zh-CN" w:bidi="ar"/>
              </w:rPr>
              <w:t>80</w:t>
            </w:r>
            <w:r>
              <w:rPr>
                <w:rStyle w:val="10"/>
                <w:rFonts w:hint="eastAsia" w:ascii="宋体" w:hAnsi="宋体" w:eastAsia="宋体" w:cs="宋体"/>
                <w:lang w:val="en-US" w:eastAsia="zh-CN" w:bidi="ar"/>
              </w:rPr>
              <w:t>℃</w:t>
            </w:r>
            <w:r>
              <w:rPr>
                <w:rStyle w:val="8"/>
                <w:rFonts w:hint="eastAsia" w:ascii="宋体" w:hAnsi="宋体" w:eastAsia="宋体" w:cs="宋体"/>
                <w:lang w:val="en-US" w:eastAsia="zh-CN" w:bidi="ar"/>
              </w:rPr>
              <w:t>，装置表面温度</w:t>
            </w:r>
            <w:r>
              <w:rPr>
                <w:rStyle w:val="9"/>
                <w:rFonts w:hint="eastAsia" w:ascii="宋体" w:hAnsi="宋体" w:eastAsia="宋体" w:cs="宋体"/>
                <w:lang w:val="en-US" w:eastAsia="zh-CN" w:bidi="ar"/>
              </w:rPr>
              <w:t>≤</w:t>
            </w:r>
            <w:r>
              <w:rPr>
                <w:rStyle w:val="8"/>
                <w:rFonts w:hint="eastAsia" w:ascii="宋体" w:hAnsi="宋体" w:eastAsia="宋体" w:cs="宋体"/>
                <w:lang w:val="en-US" w:eastAsia="zh-CN" w:bidi="ar"/>
              </w:rPr>
              <w:t>50</w:t>
            </w:r>
            <w:r>
              <w:rPr>
                <w:rStyle w:val="10"/>
                <w:rFonts w:hint="eastAsia" w:ascii="宋体" w:hAnsi="宋体" w:eastAsia="宋体" w:cs="宋体"/>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37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84A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243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A7766">
            <w:pPr>
              <w:jc w:val="center"/>
              <w:rPr>
                <w:rFonts w:hint="eastAsia" w:ascii="宋体" w:hAnsi="宋体" w:eastAsia="宋体" w:cs="宋体"/>
                <w:i w:val="0"/>
                <w:iCs w:val="0"/>
                <w:color w:val="000000"/>
                <w:sz w:val="22"/>
                <w:szCs w:val="22"/>
                <w:u w:val="none"/>
              </w:rPr>
            </w:pPr>
          </w:p>
        </w:tc>
      </w:tr>
      <w:tr w14:paraId="6A592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E6C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0EF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多功能手电</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89B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T600</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976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额定功率为3W，额定电压为3.7V，额定容量为4Ah。</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95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12F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BF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2EE6B">
            <w:pPr>
              <w:jc w:val="center"/>
              <w:rPr>
                <w:rFonts w:hint="eastAsia" w:ascii="宋体" w:hAnsi="宋体" w:eastAsia="宋体" w:cs="宋体"/>
                <w:i w:val="0"/>
                <w:iCs w:val="0"/>
                <w:color w:val="000000"/>
                <w:sz w:val="22"/>
                <w:szCs w:val="22"/>
                <w:u w:val="none"/>
              </w:rPr>
            </w:pPr>
          </w:p>
        </w:tc>
      </w:tr>
      <w:tr w14:paraId="28300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067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7D2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消防卷盘</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DC1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国标25米</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789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JPS0.8-19/30，软管内径为19mm，额定工作压力为110MPa，有效射程</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6米，流量</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24V/min</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7C2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A58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EA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3E2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w:t>
            </w:r>
          </w:p>
        </w:tc>
      </w:tr>
      <w:tr w14:paraId="580C9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DB8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A05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管钳</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487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1.2米</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581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材质金属，规格48寸(1200mm)，最大夹持管径：110mm</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5D1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E8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D55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6BEEF">
            <w:pPr>
              <w:jc w:val="center"/>
              <w:rPr>
                <w:rFonts w:hint="eastAsia" w:ascii="宋体" w:hAnsi="宋体" w:eastAsia="宋体" w:cs="宋体"/>
                <w:i w:val="0"/>
                <w:iCs w:val="0"/>
                <w:color w:val="000000"/>
                <w:sz w:val="22"/>
                <w:szCs w:val="22"/>
                <w:u w:val="none"/>
              </w:rPr>
            </w:pPr>
          </w:p>
        </w:tc>
      </w:tr>
      <w:tr w14:paraId="33BEF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540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682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二分水器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38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FIZ65/65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264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公称压力为2.5MPa，测试压3.75MPa，适用于水和泡沫混合液，进水口径为6mm，出水口径为2</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65mm，材质：铝合金</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740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B07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EF3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56713">
            <w:pPr>
              <w:jc w:val="center"/>
              <w:rPr>
                <w:rFonts w:hint="eastAsia" w:ascii="宋体" w:hAnsi="宋体" w:eastAsia="宋体" w:cs="宋体"/>
                <w:i w:val="0"/>
                <w:iCs w:val="0"/>
                <w:color w:val="000000"/>
                <w:sz w:val="22"/>
                <w:szCs w:val="22"/>
                <w:u w:val="none"/>
              </w:rPr>
            </w:pPr>
          </w:p>
        </w:tc>
      </w:tr>
      <w:tr w14:paraId="695C0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A4A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070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消防管道刷漆</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9EC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管道架空</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FA4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需2道刷漆，管道需除锈</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40E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513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9B6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D19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含脚手架</w:t>
            </w:r>
          </w:p>
        </w:tc>
      </w:tr>
      <w:tr w14:paraId="53360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E81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367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感烟报警器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055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北大青鸟</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FDF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工作电压24V，环境温度：-10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+55</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，温度</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95%，不凝露，外形尺寸：103mm，高55mm（带底座）</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FFF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48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EFA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80E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130AF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73B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5CB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声光报警器</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BDE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北大 青鸟</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542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工作电压24V，外形尺寸：Φ38</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94mm，使用温度-20</w:t>
            </w:r>
            <w:r>
              <w:rPr>
                <w:rStyle w:val="6"/>
                <w:rFonts w:hint="eastAsia" w:ascii="宋体" w:hAnsi="宋体" w:eastAsia="宋体" w:cs="宋体"/>
                <w:lang w:val="en-US" w:eastAsia="zh-CN" w:bidi="ar"/>
              </w:rPr>
              <w:t>℃</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70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，环境温度10%</w:t>
            </w:r>
            <w:r>
              <w:rPr>
                <w:rStyle w:val="7"/>
                <w:rFonts w:hint="eastAsia" w:ascii="宋体" w:hAnsi="宋体" w:eastAsia="宋体" w:cs="宋体"/>
                <w:lang w:val="en-US" w:eastAsia="zh-CN" w:bidi="ar"/>
              </w:rPr>
              <w:t>～</w:t>
            </w:r>
            <w:r>
              <w:rPr>
                <w:rStyle w:val="4"/>
                <w:rFonts w:hint="eastAsia" w:ascii="宋体" w:hAnsi="宋体" w:eastAsia="宋体" w:cs="宋体"/>
                <w:lang w:val="en-US" w:eastAsia="zh-CN" w:bidi="ar"/>
              </w:rPr>
              <w:t>95%RH</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279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8F6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865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538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1F2B4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8"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A7D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29A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手动报警按钮</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C1C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北大青鸟</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44C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工作电压24V，工作电流：监视电流通常小于0.6MA，报警电流小于1.8MA，使用环境：温度范围为-10</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到+55</w:t>
            </w:r>
            <w:r>
              <w:rPr>
                <w:rStyle w:val="6"/>
                <w:rFonts w:hint="eastAsia" w:ascii="宋体" w:hAnsi="宋体" w:eastAsia="宋体" w:cs="宋体"/>
                <w:lang w:val="en-US" w:eastAsia="zh-CN" w:bidi="ar"/>
              </w:rPr>
              <w:t>℃</w:t>
            </w:r>
            <w:r>
              <w:rPr>
                <w:rStyle w:val="4"/>
                <w:rFonts w:hint="eastAsia" w:ascii="宋体" w:hAnsi="宋体" w:eastAsia="宋体" w:cs="宋体"/>
                <w:lang w:val="en-US" w:eastAsia="zh-CN" w:bidi="ar"/>
              </w:rPr>
              <w:t>，相对湿度</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95%，不凝露</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4E4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E4A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F08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644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00C97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B8A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F15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输入输出模块</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311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北大青鸟</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C4B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4"/>
                <w:rFonts w:hint="eastAsia" w:ascii="宋体" w:hAnsi="宋体" w:eastAsia="宋体" w:cs="宋体"/>
                <w:lang w:val="en-US" w:eastAsia="zh-CN" w:bidi="ar"/>
              </w:rPr>
              <w:t>总线电压24V，电源电压为DC24V，输出容量DC24/5A，外形尺寸：110mm</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86</w:t>
            </w:r>
            <w:r>
              <w:rPr>
                <w:rStyle w:val="5"/>
                <w:rFonts w:hint="eastAsia" w:ascii="宋体" w:hAnsi="宋体" w:eastAsia="宋体" w:cs="宋体"/>
                <w:lang w:val="en-US" w:eastAsia="zh-CN" w:bidi="ar"/>
              </w:rPr>
              <w:t>×</w:t>
            </w:r>
            <w:r>
              <w:rPr>
                <w:rStyle w:val="4"/>
                <w:rFonts w:hint="eastAsia" w:ascii="宋体" w:hAnsi="宋体" w:eastAsia="宋体" w:cs="宋体"/>
                <w:lang w:val="en-US" w:eastAsia="zh-CN" w:bidi="ar"/>
              </w:rPr>
              <w:t>43mm（带底座）</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1AA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E01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785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5CC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需安装调试</w:t>
            </w:r>
          </w:p>
        </w:tc>
      </w:tr>
      <w:tr w14:paraId="35F3D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AE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87A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拒马</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765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114mm</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72F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数控焊接、表面除锈、颜色为黑黄相间。</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93E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D87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5B3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087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6E259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D26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0F1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消防扳手</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05C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80mm</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CE5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重量1.5公斤、长度60公分。</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D70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FA1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5A3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CB2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4625F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99C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B30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消防水枪</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784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DN65</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A8D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DN65、高强度轻质材料制成</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76F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4AA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93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1A3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55348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CB3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62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消防逃生绳</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E75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30m</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278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直径16毫米、长度30米、耐高温在600度、1.33KN负荷环境小承载45S.</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5F5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A7F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742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5B5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26EC6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98E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8A5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灭火毯</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835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1.8m*1.8m</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9E9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耐高温550度、拉伸强度达到60N.</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535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ACB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FAA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669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需摆放</w:t>
            </w:r>
          </w:p>
        </w:tc>
      </w:tr>
      <w:tr w14:paraId="1687E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26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91B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七氟丙烷灭火器换药剂</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19F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HFC-227ea</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75D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HF-227ea纯度99.6-99.9%</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5E2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公斤</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199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1D2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43A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需拆除安装</w:t>
            </w:r>
          </w:p>
        </w:tc>
      </w:tr>
      <w:tr w14:paraId="68035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5" w:hRule="atLeast"/>
          <w:jc w:val="center"/>
        </w:trPr>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0B1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CC5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警戒带</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CED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100米</w:t>
            </w:r>
          </w:p>
        </w:tc>
        <w:tc>
          <w:tcPr>
            <w:tcW w:w="1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1F3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规格：5厘米宽，100米，材质：涤纶布，可重复使用</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FF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3FA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FAD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C0C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可重复使用</w:t>
            </w:r>
          </w:p>
        </w:tc>
      </w:tr>
    </w:tbl>
    <w:p w14:paraId="42E3F442">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三、供货范围</w:t>
      </w:r>
    </w:p>
    <w:p w14:paraId="30E0A3E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1.采购清单内的所有货物及货物安装所需的辅助材料；</w:t>
      </w:r>
    </w:p>
    <w:p w14:paraId="16E2C27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2.货物的安装、检测和调试，直至</w:t>
      </w:r>
      <w:r>
        <w:rPr>
          <w:rFonts w:hint="eastAsia" w:ascii="仿宋" w:hAnsi="仿宋" w:eastAsia="仿宋" w:cs="仿宋"/>
          <w:sz w:val="28"/>
          <w:szCs w:val="36"/>
          <w:lang w:val="en-US" w:eastAsia="zh-CN"/>
        </w:rPr>
        <w:t>采购人</w:t>
      </w:r>
      <w:r>
        <w:rPr>
          <w:rFonts w:hint="eastAsia" w:ascii="仿宋" w:hAnsi="仿宋" w:eastAsia="仿宋" w:cs="仿宋"/>
          <w:sz w:val="28"/>
          <w:szCs w:val="36"/>
        </w:rPr>
        <w:t>验收合格后交付采购人使用；</w:t>
      </w:r>
    </w:p>
    <w:p w14:paraId="4E197A2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3.货物在采购人指定地点安装前必须对所安装产品进行样品抽检，经检验合格出具合格检验报告后方可进行安装调试.</w:t>
      </w:r>
    </w:p>
    <w:p w14:paraId="2F0DBB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4、货物安装调试完毕并经采购人验收合格之前的所有货物运输、装卸和保管等；</w:t>
      </w:r>
    </w:p>
    <w:p w14:paraId="7C5CE3B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5.货物运输、保管和安装等过程中的人身和财产保险；</w:t>
      </w:r>
    </w:p>
    <w:p w14:paraId="156879B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6.货物标准配置所包含的附件和备品备件；</w:t>
      </w:r>
    </w:p>
    <w:p w14:paraId="42F8A93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7.货物质保期内的质量保证和免费售后服务。</w:t>
      </w:r>
    </w:p>
    <w:p w14:paraId="1EDC3218">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四、附件、备品备件及零配件（包括专用工具）的要求</w:t>
      </w:r>
    </w:p>
    <w:p w14:paraId="462D68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1.货物标准配置应包含的附件、备品备件和采购人进行日常维护所需的专用工具，中标人应在本采购项目验收前向采购人提供清单及对应物品；</w:t>
      </w:r>
    </w:p>
    <w:p w14:paraId="0E64427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2.货物的安装、检测和调试所需的设施和工具，均由中标人自行提供；</w:t>
      </w:r>
    </w:p>
    <w:p w14:paraId="14FF832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3.质保期内的任何货物质量问题或技术故障，均由中标人免费负责维修或更换货物，包括维修和更换所需的零配件及货物。</w:t>
      </w:r>
    </w:p>
    <w:p w14:paraId="1B9D280D">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五、验收标准和方法</w:t>
      </w:r>
    </w:p>
    <w:p w14:paraId="291975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1.验收的标准和依据：包括本采购项目的询价文件、中标人的投标文件、采购合同和有关国家标准与行业规范。</w:t>
      </w:r>
    </w:p>
    <w:p w14:paraId="023E77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如验收不合格，中标人须更换合格货物、辅材或重新进行安装与调试，直至验收合格。如两次验收不合格，采购人有权终止与中标人签订的采购合同，另行选择供应商承担本采购项目的供货和相关服务。中标人须承担因验收不合格而返工造成的自身的一切损失和因此给采购人造成的一切损失。</w:t>
      </w:r>
    </w:p>
    <w:p w14:paraId="0577C1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3.如验收过程中发生纠纷，将委托国家质量技术监督管理部门或其认定的机构进行检测鉴定。如为中标人原因，一切费用由中标人承担。</w:t>
      </w:r>
    </w:p>
    <w:p w14:paraId="4817D772">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六、安装调试及技术服务要求</w:t>
      </w:r>
    </w:p>
    <w:p w14:paraId="445B9F7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1．货物安装调试要求</w:t>
      </w:r>
    </w:p>
    <w:p w14:paraId="7DF7B5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（1）货物的安装调试由中标人负责；</w:t>
      </w:r>
    </w:p>
    <w:p w14:paraId="2D751F0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（2）安装调试所需辅助材料和专用工具与设施，由中标人提供；</w:t>
      </w:r>
    </w:p>
    <w:p w14:paraId="520832C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（3）安装调试完毕，中标人自行检测合格后，方可申请采购人进行验收。</w:t>
      </w:r>
    </w:p>
    <w:p w14:paraId="4620B2E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2．技术支持要求</w:t>
      </w:r>
    </w:p>
    <w:p w14:paraId="69C761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rPr>
        <w:t>（1）</w:t>
      </w:r>
      <w:r>
        <w:rPr>
          <w:rFonts w:hint="eastAsia" w:ascii="仿宋" w:hAnsi="仿宋" w:eastAsia="仿宋" w:cs="仿宋"/>
          <w:sz w:val="28"/>
          <w:szCs w:val="36"/>
          <w:highlight w:val="none"/>
          <w:lang w:val="en-US" w:eastAsia="zh-CN"/>
        </w:rPr>
        <w:t>投标单位须在社会消防技术服务信息系统完成注册，并提供系统注册信息截图。</w:t>
      </w:r>
    </w:p>
    <w:p w14:paraId="5DF22B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highlight w:val="none"/>
        </w:rPr>
      </w:pPr>
      <w:r>
        <w:rPr>
          <w:rFonts w:hint="eastAsia" w:ascii="仿宋" w:hAnsi="仿宋" w:eastAsia="仿宋" w:cs="仿宋"/>
          <w:sz w:val="28"/>
          <w:szCs w:val="36"/>
          <w:highlight w:val="none"/>
        </w:rPr>
        <w:t>（2）</w:t>
      </w:r>
      <w:r>
        <w:rPr>
          <w:rFonts w:hint="eastAsia" w:ascii="仿宋" w:hAnsi="仿宋" w:eastAsia="仿宋" w:cs="仿宋"/>
          <w:sz w:val="28"/>
          <w:szCs w:val="36"/>
          <w:highlight w:val="none"/>
          <w:lang w:val="en-US" w:eastAsia="zh-CN"/>
        </w:rPr>
        <w:t>投标人须在</w:t>
      </w:r>
      <w:r>
        <w:rPr>
          <w:rFonts w:hint="eastAsia" w:ascii="仿宋" w:hAnsi="仿宋" w:eastAsia="仿宋" w:cs="仿宋"/>
          <w:sz w:val="28"/>
          <w:szCs w:val="36"/>
          <w:highlight w:val="none"/>
        </w:rPr>
        <w:t>投标文件</w:t>
      </w:r>
      <w:r>
        <w:rPr>
          <w:rFonts w:hint="eastAsia" w:ascii="仿宋" w:hAnsi="仿宋" w:eastAsia="仿宋" w:cs="仿宋"/>
          <w:sz w:val="28"/>
          <w:szCs w:val="36"/>
          <w:highlight w:val="none"/>
          <w:lang w:val="en-US" w:eastAsia="zh-CN"/>
        </w:rPr>
        <w:t>中提交不少于1名</w:t>
      </w:r>
      <w:r>
        <w:rPr>
          <w:rFonts w:hint="eastAsia" w:ascii="仿宋" w:hAnsi="仿宋" w:eastAsia="仿宋" w:cs="仿宋"/>
          <w:sz w:val="28"/>
          <w:szCs w:val="36"/>
          <w:highlight w:val="none"/>
        </w:rPr>
        <w:t>专业技术人员名单</w:t>
      </w:r>
      <w:r>
        <w:rPr>
          <w:rFonts w:hint="eastAsia" w:ascii="仿宋" w:hAnsi="仿宋" w:eastAsia="仿宋" w:cs="仿宋"/>
          <w:sz w:val="28"/>
          <w:szCs w:val="36"/>
          <w:highlight w:val="none"/>
          <w:lang w:eastAsia="zh-CN"/>
        </w:rPr>
        <w:t>、</w:t>
      </w:r>
      <w:r>
        <w:rPr>
          <w:rFonts w:hint="eastAsia" w:ascii="仿宋" w:hAnsi="仿宋" w:eastAsia="仿宋" w:cs="仿宋"/>
          <w:sz w:val="28"/>
          <w:szCs w:val="36"/>
          <w:highlight w:val="none"/>
        </w:rPr>
        <w:t>联系电话等</w:t>
      </w:r>
      <w:r>
        <w:rPr>
          <w:rFonts w:hint="eastAsia" w:ascii="仿宋" w:hAnsi="仿宋" w:eastAsia="仿宋" w:cs="仿宋"/>
          <w:sz w:val="28"/>
          <w:szCs w:val="36"/>
          <w:highlight w:val="none"/>
          <w:lang w:val="en-US" w:eastAsia="zh-CN"/>
        </w:rPr>
        <w:t>资料</w:t>
      </w:r>
      <w:r>
        <w:rPr>
          <w:rFonts w:hint="eastAsia" w:ascii="仿宋" w:hAnsi="仿宋" w:eastAsia="仿宋" w:cs="仿宋"/>
          <w:sz w:val="28"/>
          <w:szCs w:val="36"/>
          <w:highlight w:val="none"/>
          <w:lang w:eastAsia="zh-CN"/>
        </w:rPr>
        <w:t>，</w:t>
      </w:r>
      <w:r>
        <w:rPr>
          <w:rFonts w:hint="eastAsia" w:ascii="仿宋" w:hAnsi="仿宋" w:eastAsia="仿宋" w:cs="仿宋"/>
          <w:sz w:val="28"/>
          <w:szCs w:val="36"/>
          <w:highlight w:val="none"/>
          <w:lang w:val="en-US" w:eastAsia="zh-CN"/>
        </w:rPr>
        <w:t>并附该人员2026年2月至4月任一月份在本单位参保的社保缴纳证明</w:t>
      </w:r>
      <w:r>
        <w:rPr>
          <w:rFonts w:hint="eastAsia" w:ascii="仿宋" w:hAnsi="仿宋" w:eastAsia="仿宋" w:cs="仿宋"/>
          <w:sz w:val="28"/>
          <w:szCs w:val="36"/>
          <w:highlight w:val="none"/>
        </w:rPr>
        <w:t>。</w:t>
      </w:r>
    </w:p>
    <w:p w14:paraId="07EBAD8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36"/>
          <w:highlight w:val="none"/>
          <w:lang w:val="en-US" w:eastAsia="zh-CN"/>
        </w:rPr>
      </w:pPr>
      <w:r>
        <w:rPr>
          <w:rFonts w:hint="eastAsia" w:ascii="仿宋" w:hAnsi="仿宋" w:eastAsia="仿宋" w:cs="仿宋"/>
          <w:sz w:val="28"/>
          <w:szCs w:val="36"/>
          <w:highlight w:val="none"/>
          <w:lang w:eastAsia="zh-CN"/>
        </w:rPr>
        <w:t>（</w:t>
      </w:r>
      <w:r>
        <w:rPr>
          <w:rFonts w:hint="eastAsia" w:ascii="仿宋" w:hAnsi="仿宋" w:eastAsia="仿宋" w:cs="仿宋"/>
          <w:sz w:val="28"/>
          <w:szCs w:val="36"/>
          <w:highlight w:val="none"/>
          <w:lang w:val="en-US" w:eastAsia="zh-CN"/>
        </w:rPr>
        <w:t>3）投标人须提供近2年内同类项目业绩合同，数量不少于1份。</w:t>
      </w:r>
    </w:p>
    <w:p w14:paraId="05A6721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（4）中</w:t>
      </w:r>
      <w:r>
        <w:rPr>
          <w:rFonts w:hint="eastAsia" w:ascii="仿宋" w:hAnsi="仿宋" w:eastAsia="仿宋" w:cs="仿宋"/>
          <w:sz w:val="28"/>
          <w:szCs w:val="36"/>
          <w:highlight w:val="none"/>
        </w:rPr>
        <w:t>标人须承诺并实施任何时期的24小时技术咨询服务，及时答复使用方的技术咨询</w:t>
      </w:r>
      <w:r>
        <w:rPr>
          <w:rFonts w:hint="eastAsia" w:ascii="仿宋" w:hAnsi="仿宋" w:eastAsia="仿宋" w:cs="仿宋"/>
          <w:sz w:val="28"/>
          <w:szCs w:val="36"/>
          <w:highlight w:val="none"/>
          <w:lang w:eastAsia="zh-CN"/>
        </w:rPr>
        <w:t>，</w:t>
      </w:r>
      <w:r>
        <w:rPr>
          <w:rFonts w:hint="eastAsia" w:ascii="仿宋" w:hAnsi="仿宋" w:eastAsia="仿宋" w:cs="仿宋"/>
          <w:sz w:val="28"/>
          <w:szCs w:val="36"/>
          <w:highlight w:val="none"/>
          <w:lang w:val="en-US" w:eastAsia="zh-CN"/>
        </w:rPr>
        <w:t>同时提交书面承诺函</w:t>
      </w:r>
      <w:r>
        <w:rPr>
          <w:rFonts w:hint="eastAsia" w:ascii="仿宋" w:hAnsi="仿宋" w:eastAsia="仿宋" w:cs="仿宋"/>
          <w:sz w:val="28"/>
          <w:szCs w:val="36"/>
          <w:highlight w:val="none"/>
        </w:rPr>
        <w:t>；</w:t>
      </w:r>
    </w:p>
    <w:p w14:paraId="09E05AC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七、售后服务要求</w:t>
      </w:r>
    </w:p>
    <w:p w14:paraId="51AD15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1.消防设备及灭火器换药质保期：自验收合格之日起壹年。</w:t>
      </w:r>
    </w:p>
    <w:p w14:paraId="28B5AA7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2.货物维护措施：投标文件中，必须提供货物的售后维护计划和措施</w:t>
      </w:r>
    </w:p>
    <w:p w14:paraId="0F6F9B3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故障响应时间：接到使用方的故障维修要求后，中标人一般必须在1小时内回应具体维修安排和措施，并在4小时内排除故障；使用方有特别要求的，必须按使用方要求进行处理。投标文件中必须提供具体的响应和处理方案。</w:t>
      </w:r>
    </w:p>
    <w:p w14:paraId="509B5BCD">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八、其他要求及说明</w:t>
      </w:r>
    </w:p>
    <w:p w14:paraId="0AFA7D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1.交货时间、地点和方式</w:t>
      </w:r>
    </w:p>
    <w:p w14:paraId="16748A7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（1）交货时间：签订本项目采购合同之日一年，按采购人需求按实供货。</w:t>
      </w:r>
    </w:p>
    <w:p w14:paraId="1BDD5C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（2）交货地点：采购人指定的安装地点。</w:t>
      </w:r>
    </w:p>
    <w:p w14:paraId="3225980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（3）交货方式：所有货物（含辅材、附件、备品备件等）送达交货地点，并安装调试完毕。</w:t>
      </w:r>
    </w:p>
    <w:p w14:paraId="172E8BC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2.结算方式：按采购批次逐批结算，每完成一批采购验收即结算一次。采购人根据实际采购数量验收后，</w:t>
      </w:r>
      <w:r>
        <w:rPr>
          <w:rFonts w:hint="eastAsia" w:ascii="仿宋" w:hAnsi="仿宋" w:eastAsia="仿宋" w:cs="仿宋"/>
          <w:sz w:val="28"/>
          <w:szCs w:val="36"/>
          <w:lang w:val="en-US" w:eastAsia="zh-CN"/>
        </w:rPr>
        <w:t>中</w:t>
      </w:r>
      <w:r>
        <w:rPr>
          <w:rFonts w:hint="eastAsia" w:ascii="仿宋" w:hAnsi="仿宋" w:eastAsia="仿宋" w:cs="仿宋"/>
          <w:sz w:val="28"/>
          <w:szCs w:val="36"/>
        </w:rPr>
        <w:t>标人须分别向总院、</w:t>
      </w:r>
      <w:r>
        <w:rPr>
          <w:rFonts w:hint="eastAsia" w:ascii="仿宋" w:hAnsi="仿宋" w:eastAsia="仿宋" w:cs="仿宋"/>
          <w:sz w:val="28"/>
          <w:szCs w:val="36"/>
          <w:lang w:val="en-US" w:eastAsia="zh-CN"/>
        </w:rPr>
        <w:t>梅花</w:t>
      </w:r>
      <w:r>
        <w:rPr>
          <w:rFonts w:hint="eastAsia" w:ascii="仿宋" w:hAnsi="仿宋" w:eastAsia="仿宋" w:cs="仿宋"/>
          <w:sz w:val="28"/>
          <w:szCs w:val="36"/>
        </w:rPr>
        <w:t>分院独立开具对应金额、符合采购人财务要求的有效发票，</w:t>
      </w:r>
      <w:r>
        <w:rPr>
          <w:rFonts w:hint="eastAsia" w:ascii="仿宋" w:hAnsi="仿宋" w:eastAsia="仿宋" w:cs="仿宋"/>
          <w:sz w:val="28"/>
          <w:szCs w:val="36"/>
          <w:lang w:val="en-US" w:eastAsia="zh-CN"/>
        </w:rPr>
        <w:t>采购人</w:t>
      </w:r>
      <w:r>
        <w:rPr>
          <w:rFonts w:hint="eastAsia" w:ascii="仿宋" w:hAnsi="仿宋" w:eastAsia="仿宋" w:cs="仿宋"/>
          <w:sz w:val="28"/>
          <w:szCs w:val="36"/>
        </w:rPr>
        <w:t>凭验收单及对应发票结算</w:t>
      </w:r>
      <w:r>
        <w:rPr>
          <w:rFonts w:hint="eastAsia" w:ascii="仿宋" w:hAnsi="仿宋" w:eastAsia="仿宋" w:cs="仿宋"/>
          <w:sz w:val="28"/>
          <w:szCs w:val="36"/>
          <w:lang w:val="en-US" w:eastAsia="zh-CN"/>
        </w:rPr>
        <w:t>款项</w:t>
      </w:r>
      <w:r>
        <w:rPr>
          <w:rFonts w:hint="eastAsia" w:ascii="仿宋" w:hAnsi="仿宋" w:eastAsia="仿宋" w:cs="仿宋"/>
          <w:sz w:val="28"/>
          <w:szCs w:val="36"/>
        </w:rPr>
        <w:t>。</w:t>
      </w:r>
    </w:p>
    <w:p w14:paraId="1F2BE8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3.保密条款</w:t>
      </w:r>
    </w:p>
    <w:p w14:paraId="267CFA1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中标</w:t>
      </w:r>
      <w:r>
        <w:rPr>
          <w:rFonts w:hint="eastAsia" w:ascii="仿宋" w:hAnsi="仿宋" w:eastAsia="仿宋" w:cs="仿宋"/>
          <w:sz w:val="28"/>
          <w:szCs w:val="36"/>
        </w:rPr>
        <w:t>人承诺</w:t>
      </w:r>
      <w:r>
        <w:rPr>
          <w:rFonts w:hint="eastAsia" w:ascii="仿宋" w:hAnsi="仿宋" w:eastAsia="仿宋" w:cs="仿宋"/>
          <w:sz w:val="28"/>
          <w:szCs w:val="36"/>
          <w:lang w:eastAsia="zh-CN"/>
        </w:rPr>
        <w:t>，</w:t>
      </w:r>
      <w:r>
        <w:rPr>
          <w:rFonts w:hint="eastAsia" w:ascii="仿宋" w:hAnsi="仿宋" w:eastAsia="仿宋" w:cs="仿宋"/>
          <w:sz w:val="28"/>
          <w:szCs w:val="36"/>
        </w:rPr>
        <w:t>在履行本合同中接触到的采购人的信息和资料，无论其表现形式如何，在本合同的有效期间和本合同解除或终止之后，供应商不以任何方式向任何第三方泄露，否则由</w:t>
      </w:r>
      <w:r>
        <w:rPr>
          <w:rFonts w:hint="eastAsia" w:ascii="仿宋" w:hAnsi="仿宋" w:eastAsia="仿宋" w:cs="仿宋"/>
          <w:sz w:val="28"/>
          <w:szCs w:val="36"/>
          <w:lang w:val="en-US" w:eastAsia="zh-CN"/>
        </w:rPr>
        <w:t>中</w:t>
      </w:r>
      <w:r>
        <w:rPr>
          <w:rFonts w:hint="eastAsia" w:ascii="仿宋" w:hAnsi="仿宋" w:eastAsia="仿宋" w:cs="仿宋"/>
          <w:sz w:val="28"/>
          <w:szCs w:val="36"/>
        </w:rPr>
        <w:t>标人承担一切责任且赔偿由此给采购人造成的损失。</w:t>
      </w:r>
    </w:p>
    <w:p w14:paraId="5A0BC50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4.争议的解决</w:t>
      </w:r>
    </w:p>
    <w:p w14:paraId="2B701D6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本合同在履行过程中发生争议，双方应及时协商解决，协商不成时，双方约定在采购人所在地人民法院提起诉讼。</w:t>
      </w:r>
    </w:p>
    <w:p w14:paraId="341970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5.响应文件有关内容，必须对本章提出的所有采购需求进行具体的响应。</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3A5734"/>
    <w:rsid w:val="00BB0EBF"/>
    <w:rsid w:val="014F4893"/>
    <w:rsid w:val="0781507A"/>
    <w:rsid w:val="25376D54"/>
    <w:rsid w:val="30A92DC8"/>
    <w:rsid w:val="393A5734"/>
    <w:rsid w:val="42C07554"/>
    <w:rsid w:val="4DF11170"/>
    <w:rsid w:val="524517D2"/>
    <w:rsid w:val="5EE519B3"/>
    <w:rsid w:val="67767634"/>
    <w:rsid w:val="6F220938"/>
    <w:rsid w:val="707A4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01"/>
    <w:basedOn w:val="3"/>
    <w:qFormat/>
    <w:uiPriority w:val="0"/>
    <w:rPr>
      <w:rFonts w:hint="eastAsia" w:ascii="宋体" w:hAnsi="宋体" w:eastAsia="宋体" w:cs="宋体"/>
      <w:color w:val="000000"/>
      <w:sz w:val="22"/>
      <w:szCs w:val="22"/>
      <w:u w:val="none"/>
    </w:rPr>
  </w:style>
  <w:style w:type="character" w:customStyle="1" w:styleId="5">
    <w:name w:val="font41"/>
    <w:basedOn w:val="3"/>
    <w:qFormat/>
    <w:uiPriority w:val="0"/>
    <w:rPr>
      <w:rFonts w:ascii="Arial" w:hAnsi="Arial" w:cs="Arial"/>
      <w:color w:val="000000"/>
      <w:sz w:val="22"/>
      <w:szCs w:val="22"/>
      <w:u w:val="none"/>
    </w:rPr>
  </w:style>
  <w:style w:type="character" w:customStyle="1" w:styleId="6">
    <w:name w:val="font51"/>
    <w:basedOn w:val="3"/>
    <w:qFormat/>
    <w:uiPriority w:val="0"/>
    <w:rPr>
      <w:rFonts w:ascii="宋体" w:hAnsi="宋体" w:eastAsia="宋体" w:cs="宋体"/>
      <w:color w:val="000000"/>
      <w:sz w:val="22"/>
      <w:szCs w:val="22"/>
      <w:u w:val="none"/>
    </w:rPr>
  </w:style>
  <w:style w:type="character" w:customStyle="1" w:styleId="7">
    <w:name w:val="font61"/>
    <w:basedOn w:val="3"/>
    <w:qFormat/>
    <w:uiPriority w:val="0"/>
    <w:rPr>
      <w:rFonts w:ascii="微软雅黑" w:hAnsi="微软雅黑" w:eastAsia="微软雅黑" w:cs="微软雅黑"/>
      <w:color w:val="000000"/>
      <w:sz w:val="22"/>
      <w:szCs w:val="22"/>
      <w:u w:val="none"/>
    </w:rPr>
  </w:style>
  <w:style w:type="character" w:customStyle="1" w:styleId="8">
    <w:name w:val="font21"/>
    <w:basedOn w:val="3"/>
    <w:qFormat/>
    <w:uiPriority w:val="0"/>
    <w:rPr>
      <w:rFonts w:hint="eastAsia" w:ascii="宋体" w:hAnsi="宋体" w:eastAsia="宋体" w:cs="宋体"/>
      <w:color w:val="000000"/>
      <w:sz w:val="22"/>
      <w:szCs w:val="22"/>
      <w:u w:val="none"/>
    </w:rPr>
  </w:style>
  <w:style w:type="character" w:customStyle="1" w:styleId="9">
    <w:name w:val="font71"/>
    <w:basedOn w:val="3"/>
    <w:qFormat/>
    <w:uiPriority w:val="0"/>
    <w:rPr>
      <w:rFonts w:hint="default" w:ascii="Arial" w:hAnsi="Arial" w:cs="Arial"/>
      <w:color w:val="000000"/>
      <w:sz w:val="22"/>
      <w:szCs w:val="22"/>
      <w:u w:val="none"/>
    </w:rPr>
  </w:style>
  <w:style w:type="character" w:customStyle="1" w:styleId="10">
    <w:name w:val="font81"/>
    <w:basedOn w:val="3"/>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4238</Words>
  <Characters>5351</Characters>
  <Lines>0</Lines>
  <Paragraphs>0</Paragraphs>
  <TotalTime>47</TotalTime>
  <ScaleCrop>false</ScaleCrop>
  <LinksUpToDate>false</LinksUpToDate>
  <CharactersWithSpaces>5352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2026-05-19T01:00:00Z</dcterms:created>
  <dc:creator>蓉蓉</dc:creator>
  <cp:lastModifiedBy>蓉蓉</cp:lastModifiedBy>
  <cp:lastPrinted>2026-05-25T06:19:00Z</cp:lastPrinted>
  <dcterms:modified xsi:type="dcterms:W3CDTF">2026-06-17T09:03:41Z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EBB02B5EC01C4938A0C7A7BCC67059C9_13</vt:lpwstr>
  </property>
  <property fmtid="{D5CDD505-2E9C-101B-9397-08002B2CF9AE}" pid="4" name="KSOTemplateDocerSaveRecord">
    <vt:lpwstr>eyJoZGlkIjoiNGNkYTEwNzQ3YmZlMzRmYjJlMWY2N2I1ODI3OTQxNjIiLCJ1c2VySWQiOiI0NTMzODg3MTcifQ==</vt:lpwstr>
  </property>
</Properties>
</file>