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E9EA3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</w:pPr>
    </w:p>
    <w:p w14:paraId="1404B565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院本部中心供氧管道、中心供氧设备带、呼</w:t>
      </w:r>
      <w:r>
        <w:rPr>
          <w:rFonts w:hint="eastAsia" w:cs="宋体"/>
          <w:b/>
          <w:bCs/>
          <w:sz w:val="32"/>
          <w:szCs w:val="32"/>
          <w:u w:val="single"/>
          <w:lang w:val="en-US" w:eastAsia="zh-CN"/>
        </w:rPr>
        <w:t>叫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系统（含老年医疗中心、综合楼三楼）、负压吸引设备维保服务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项目</w:t>
      </w:r>
      <w:r>
        <w:rPr>
          <w:rFonts w:hint="eastAsia" w:ascii="宋体" w:hAnsi="宋体"/>
          <w:b/>
          <w:spacing w:val="30"/>
          <w:sz w:val="32"/>
          <w:szCs w:val="32"/>
        </w:rPr>
        <w:t>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3EE9E0D2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45C81F6E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一、报价表</w:t>
      </w:r>
      <w:r>
        <w:rPr>
          <w:rFonts w:hint="eastAsia" w:ascii="宋体" w:hAnsi="宋体" w:eastAsia="宋体" w:cs="宋体"/>
          <w:sz w:val="24"/>
        </w:rPr>
        <w:t xml:space="preserve">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    单位：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元</w:t>
      </w:r>
    </w:p>
    <w:tbl>
      <w:tblPr>
        <w:tblStyle w:val="11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2370"/>
        <w:gridCol w:w="1290"/>
        <w:gridCol w:w="1335"/>
        <w:gridCol w:w="945"/>
        <w:gridCol w:w="1392"/>
      </w:tblGrid>
      <w:tr w14:paraId="427A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5390D86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4FD22CD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2370" w:type="dxa"/>
            <w:tcBorders>
              <w:bottom w:val="single" w:color="auto" w:sz="4" w:space="0"/>
            </w:tcBorders>
            <w:noWrap w:val="0"/>
            <w:vAlign w:val="center"/>
          </w:tcPr>
          <w:p w14:paraId="53AADE5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服务范围</w:t>
            </w:r>
          </w:p>
        </w:tc>
        <w:tc>
          <w:tcPr>
            <w:tcW w:w="1290" w:type="dxa"/>
            <w:tcBorders>
              <w:bottom w:val="single" w:color="auto" w:sz="4" w:space="0"/>
            </w:tcBorders>
            <w:noWrap w:val="0"/>
            <w:vAlign w:val="center"/>
          </w:tcPr>
          <w:p w14:paraId="2B6C23F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服务要求</w:t>
            </w:r>
          </w:p>
        </w:tc>
        <w:tc>
          <w:tcPr>
            <w:tcW w:w="1335" w:type="dxa"/>
            <w:tcBorders>
              <w:bottom w:val="nil"/>
            </w:tcBorders>
            <w:noWrap w:val="0"/>
            <w:vAlign w:val="center"/>
          </w:tcPr>
          <w:p w14:paraId="3B54778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服务标准</w:t>
            </w:r>
          </w:p>
        </w:tc>
        <w:tc>
          <w:tcPr>
            <w:tcW w:w="945" w:type="dxa"/>
            <w:tcBorders>
              <w:bottom w:val="single" w:color="auto" w:sz="4" w:space="0"/>
            </w:tcBorders>
            <w:noWrap w:val="0"/>
            <w:vAlign w:val="center"/>
          </w:tcPr>
          <w:p w14:paraId="42D82D6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数量</w:t>
            </w: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center"/>
          </w:tcPr>
          <w:p w14:paraId="2F92839F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下浮率</w:t>
            </w:r>
          </w:p>
        </w:tc>
      </w:tr>
      <w:tr w14:paraId="09FE1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noWrap w:val="0"/>
            <w:vAlign w:val="center"/>
          </w:tcPr>
          <w:p w14:paraId="399656F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center"/>
          </w:tcPr>
          <w:p w14:paraId="68639688">
            <w:pPr>
              <w:pStyle w:val="1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院本部中心供氧管道、中心供氧设备带、呼叫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系统（含老年医疗中心、综合楼三楼）、负压吸引设备维保服务</w:t>
            </w:r>
          </w:p>
        </w:tc>
        <w:tc>
          <w:tcPr>
            <w:tcW w:w="2370" w:type="dxa"/>
            <w:noWrap w:val="0"/>
            <w:vAlign w:val="center"/>
          </w:tcPr>
          <w:p w14:paraId="5ABA9944">
            <w:pPr>
              <w:bidi w:val="0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32"/>
                <w:lang w:eastAsia="zh-CN"/>
              </w:rPr>
              <w:t>老年医疗中心呼叫系统、综合楼三楼呼叫系统（综合楼三楼为星四通品牌）。</w:t>
            </w:r>
          </w:p>
          <w:p w14:paraId="5D7C30AA">
            <w:pPr>
              <w:bidi w:val="0"/>
              <w:jc w:val="both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32"/>
                <w:lang w:eastAsia="zh-CN"/>
              </w:rPr>
              <w:t>老年医疗中心及综合楼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中心</w:t>
            </w:r>
            <w:r>
              <w:rPr>
                <w:rFonts w:hint="eastAsia"/>
                <w:sz w:val="24"/>
                <w:szCs w:val="32"/>
                <w:lang w:eastAsia="zh-CN"/>
              </w:rPr>
              <w:t>供氧管道、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中心供氧</w:t>
            </w:r>
            <w:r>
              <w:rPr>
                <w:rFonts w:hint="eastAsia"/>
                <w:sz w:val="24"/>
                <w:szCs w:val="32"/>
                <w:lang w:eastAsia="zh-CN"/>
              </w:rPr>
              <w:t>设备带、负压吸引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设备</w:t>
            </w:r>
            <w:r>
              <w:rPr>
                <w:rFonts w:hint="eastAsia"/>
                <w:sz w:val="24"/>
                <w:szCs w:val="32"/>
                <w:lang w:eastAsia="zh-CN"/>
              </w:rPr>
              <w:t>。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(1)</w:t>
            </w:r>
            <w:r>
              <w:rPr>
                <w:rFonts w:hint="eastAsia"/>
                <w:sz w:val="24"/>
                <w:szCs w:val="32"/>
                <w:lang w:eastAsia="zh-CN"/>
              </w:rPr>
              <w:t>中心供氧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设备带：八病室</w:t>
            </w:r>
            <w:r>
              <w:rPr>
                <w:rFonts w:hint="eastAsia"/>
                <w:sz w:val="24"/>
                <w:szCs w:val="32"/>
              </w:rPr>
              <w:t>床位235张，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九病室</w:t>
            </w:r>
            <w:r>
              <w:rPr>
                <w:rFonts w:hint="eastAsia"/>
                <w:sz w:val="24"/>
                <w:szCs w:val="32"/>
              </w:rPr>
              <w:t>床位453张，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养护楼</w:t>
            </w:r>
            <w:r>
              <w:rPr>
                <w:rFonts w:hint="eastAsia"/>
                <w:sz w:val="24"/>
                <w:szCs w:val="32"/>
              </w:rPr>
              <w:t>床位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500</w:t>
            </w:r>
            <w:r>
              <w:rPr>
                <w:rFonts w:hint="eastAsia"/>
                <w:sz w:val="24"/>
                <w:szCs w:val="32"/>
              </w:rPr>
              <w:t>张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；包含内容：</w:t>
            </w:r>
            <w:r>
              <w:rPr>
                <w:rFonts w:hint="eastAsia"/>
                <w:sz w:val="24"/>
                <w:szCs w:val="32"/>
              </w:rPr>
              <w:t>氧气快速插座，吸引快速插座，氧气二级减压箱，氧气流量仪，盏床头灯，电源开关，3+2多功能电源插座等。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(2)</w:t>
            </w:r>
            <w:r>
              <w:rPr>
                <w:rFonts w:hint="eastAsia"/>
                <w:sz w:val="24"/>
                <w:szCs w:val="32"/>
              </w:rPr>
              <w:t>负压吸引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设备</w:t>
            </w:r>
            <w:r>
              <w:rPr>
                <w:rFonts w:hint="eastAsia"/>
                <w:sz w:val="24"/>
                <w:szCs w:val="32"/>
              </w:rPr>
              <w:t>：设置水环式真空泵，气水分离器和电控柜。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(3)</w:t>
            </w:r>
            <w:r>
              <w:rPr>
                <w:rFonts w:hint="eastAsia"/>
                <w:sz w:val="24"/>
                <w:szCs w:val="32"/>
                <w:lang w:eastAsia="zh-CN"/>
              </w:rPr>
              <w:t>空压机：气路系统，控制系统，电脑控制系统，安全系统，主机驱动系统，整机系统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。</w:t>
            </w:r>
          </w:p>
        </w:tc>
        <w:tc>
          <w:tcPr>
            <w:tcW w:w="1290" w:type="dxa"/>
            <w:noWrap w:val="0"/>
            <w:vAlign w:val="center"/>
          </w:tcPr>
          <w:p w14:paraId="516E583E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335" w:type="dxa"/>
            <w:noWrap w:val="0"/>
            <w:vAlign w:val="center"/>
          </w:tcPr>
          <w:p w14:paraId="5CCC8388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945" w:type="dxa"/>
            <w:noWrap w:val="0"/>
            <w:vAlign w:val="center"/>
          </w:tcPr>
          <w:p w14:paraId="60BDB81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年</w:t>
            </w:r>
          </w:p>
        </w:tc>
        <w:tc>
          <w:tcPr>
            <w:tcW w:w="1392" w:type="dxa"/>
            <w:noWrap w:val="0"/>
            <w:vAlign w:val="center"/>
          </w:tcPr>
          <w:p w14:paraId="666A8634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D8FB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927" w:type="dxa"/>
            <w:gridSpan w:val="5"/>
            <w:noWrap w:val="0"/>
            <w:vAlign w:val="center"/>
          </w:tcPr>
          <w:p w14:paraId="1DB63327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合计金额人民币（大写）：</w:t>
            </w:r>
          </w:p>
        </w:tc>
        <w:tc>
          <w:tcPr>
            <w:tcW w:w="2337" w:type="dxa"/>
            <w:gridSpan w:val="2"/>
            <w:noWrap w:val="0"/>
            <w:vAlign w:val="center"/>
          </w:tcPr>
          <w:p w14:paraId="7DD8CD54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（小写）：</w:t>
            </w:r>
          </w:p>
        </w:tc>
      </w:tr>
    </w:tbl>
    <w:p w14:paraId="1770A018">
      <w:pPr>
        <w:rPr>
          <w:rFonts w:hint="eastAsia" w:ascii="宋体" w:hAnsi="宋体" w:eastAsia="宋体" w:cs="宋体"/>
          <w:b/>
          <w:sz w:val="24"/>
        </w:rPr>
      </w:pPr>
    </w:p>
    <w:p w14:paraId="2C2A74F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时间：</w:t>
      </w:r>
      <w:r>
        <w:rPr>
          <w:rFonts w:hint="eastAsia" w:ascii="宋体" w:hAnsi="宋体" w:eastAsia="宋体" w:cs="宋体"/>
          <w:sz w:val="24"/>
          <w:u w:val="single"/>
        </w:rPr>
        <w:t xml:space="preserve">  根据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采购方</w:t>
      </w:r>
      <w:r>
        <w:rPr>
          <w:rFonts w:hint="eastAsia" w:ascii="宋体" w:hAnsi="宋体" w:eastAsia="宋体" w:cs="宋体"/>
          <w:sz w:val="24"/>
          <w:u w:val="single"/>
        </w:rPr>
        <w:t xml:space="preserve">约定时间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地点：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。</w:t>
      </w:r>
    </w:p>
    <w:p w14:paraId="55CB98B0">
      <w:pPr>
        <w:rPr>
          <w:rFonts w:hint="eastAsia" w:ascii="宋体" w:hAnsi="宋体" w:eastAsia="宋体" w:cs="宋体"/>
          <w:sz w:val="24"/>
        </w:rPr>
      </w:pPr>
    </w:p>
    <w:p w14:paraId="6707C136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三、质量保证承诺：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341A8CA">
      <w:pPr>
        <w:rPr>
          <w:rFonts w:hint="eastAsia" w:ascii="宋体" w:hAnsi="宋体" w:eastAsia="宋体" w:cs="宋体"/>
          <w:sz w:val="24"/>
        </w:rPr>
      </w:pPr>
    </w:p>
    <w:p w14:paraId="3F4A70A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四、售后服务承诺：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07A4CE6">
      <w:pPr>
        <w:rPr>
          <w:rFonts w:hint="eastAsia" w:ascii="宋体" w:hAnsi="宋体" w:eastAsia="宋体" w:cs="宋体"/>
          <w:sz w:val="24"/>
        </w:rPr>
      </w:pPr>
    </w:p>
    <w:p w14:paraId="5D1D94E8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 xml:space="preserve">名称（盖章）：                       </w:t>
      </w:r>
      <w:r>
        <w:rPr>
          <w:rFonts w:hint="eastAsia" w:ascii="宋体" w:hAnsi="宋体" w:eastAsia="宋体" w:cs="宋体"/>
          <w:sz w:val="24"/>
          <w:lang w:eastAsia="zh-CN"/>
        </w:rPr>
        <w:t>单位法人或</w:t>
      </w:r>
      <w:r>
        <w:rPr>
          <w:rFonts w:hint="eastAsia" w:ascii="宋体" w:hAnsi="宋体" w:eastAsia="宋体" w:cs="宋体"/>
          <w:sz w:val="24"/>
        </w:rPr>
        <w:t>授权代表（签字）：</w:t>
      </w:r>
    </w:p>
    <w:p w14:paraId="05B05D2B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地址：                                 办公电话：     手机：</w:t>
      </w:r>
    </w:p>
    <w:p w14:paraId="0513A8A0">
      <w:pPr>
        <w:ind w:right="48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报价时间：    年   月  日</w:t>
      </w:r>
    </w:p>
    <w:p w14:paraId="30DF74EC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询价须知：</w:t>
      </w:r>
    </w:p>
    <w:p w14:paraId="242472BE">
      <w:pPr>
        <w:numPr>
          <w:ilvl w:val="0"/>
          <w:numId w:val="1"/>
        </w:numPr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按照符合需求、质量和服务相等，以报价最低者为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</w:rPr>
        <w:t>人；符合需求、质量和服务相等且报价相同的，则通过抽签方式确定。</w:t>
      </w:r>
    </w:p>
    <w:p w14:paraId="7B13FA60">
      <w:pPr>
        <w:spacing w:line="360" w:lineRule="exact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</w:rPr>
        <w:t>、采购人发给各供应商的询价函须打印，且内容须一致。</w:t>
      </w:r>
    </w:p>
    <w:p w14:paraId="5D9D9361">
      <w:pPr>
        <w:spacing w:line="360" w:lineRule="exact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</w:rPr>
        <w:t>、供应商所报询价函应为原件，内容应填写完整无遗漏，否则视为无效。</w:t>
      </w:r>
    </w:p>
    <w:p w14:paraId="19A75E81">
      <w:pPr>
        <w:spacing w:line="3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</w:rPr>
        <w:t>、采购人名称</w:t>
      </w:r>
      <w:r>
        <w:rPr>
          <w:rFonts w:hint="eastAsia" w:ascii="宋体" w:hAnsi="宋体" w:eastAsia="宋体" w:cs="宋体"/>
          <w:sz w:val="24"/>
          <w:u w:val="single"/>
        </w:rPr>
        <w:t xml:space="preserve">：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。</w:t>
      </w:r>
      <w:r>
        <w:rPr>
          <w:rFonts w:hint="eastAsia" w:ascii="宋体" w:hAnsi="宋体" w:eastAsia="宋体" w:cs="宋体"/>
          <w:sz w:val="24"/>
        </w:rPr>
        <w:t xml:space="preserve">   地址：</w:t>
      </w:r>
      <w:r>
        <w:rPr>
          <w:rFonts w:hint="eastAsia" w:ascii="宋体" w:hAnsi="宋体" w:eastAsia="宋体" w:cs="宋体"/>
          <w:sz w:val="24"/>
          <w:u w:val="single"/>
        </w:rPr>
        <w:t>长沙市雨花区曙光南路769号 。</w:t>
      </w:r>
    </w:p>
    <w:p w14:paraId="02C5EFE7">
      <w:pPr>
        <w:spacing w:line="3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联系人：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刘女士         </w:t>
      </w:r>
      <w:r>
        <w:rPr>
          <w:rFonts w:hint="eastAsia" w:ascii="宋体" w:hAnsi="宋体" w:eastAsia="宋体" w:cs="宋体"/>
          <w:sz w:val="24"/>
        </w:rPr>
        <w:t>。   电话</w:t>
      </w:r>
      <w:r>
        <w:rPr>
          <w:rFonts w:hint="eastAsia" w:ascii="宋体" w:hAnsi="宋体" w:eastAsia="宋体" w:cs="宋体"/>
          <w:sz w:val="24"/>
          <w:u w:val="single"/>
        </w:rPr>
        <w:t xml:space="preserve">  0731-85091020     传  真：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CB217FF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（后附法定代表人身份证明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授权委托书格式，请按此要求格式编写）</w:t>
      </w:r>
    </w:p>
    <w:p w14:paraId="5D3879E8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39F52C7B">
      <w:pPr>
        <w:pStyle w:val="2"/>
        <w:rPr>
          <w:rFonts w:hint="eastAsia" w:ascii="宋体" w:hAnsi="宋体" w:eastAsia="宋体" w:cs="宋体"/>
        </w:rPr>
      </w:pPr>
    </w:p>
    <w:p w14:paraId="13E18477">
      <w:pPr>
        <w:rPr>
          <w:rFonts w:hint="eastAsia" w:ascii="宋体" w:hAnsi="宋体" w:eastAsia="宋体" w:cs="宋体"/>
        </w:rPr>
      </w:pPr>
    </w:p>
    <w:p w14:paraId="757F1BA6">
      <w:pPr>
        <w:pStyle w:val="2"/>
        <w:rPr>
          <w:rFonts w:hint="eastAsia" w:ascii="宋体" w:hAnsi="宋体" w:eastAsia="宋体" w:cs="宋体"/>
        </w:rPr>
      </w:pPr>
    </w:p>
    <w:p w14:paraId="4A9974FF">
      <w:pPr>
        <w:rPr>
          <w:rFonts w:hint="eastAsia" w:ascii="宋体" w:hAnsi="宋体" w:eastAsia="宋体" w:cs="宋体"/>
        </w:rPr>
      </w:pPr>
    </w:p>
    <w:p w14:paraId="41879D4E">
      <w:pPr>
        <w:rPr>
          <w:rFonts w:hint="eastAsia" w:ascii="宋体" w:hAnsi="宋体" w:eastAsia="宋体" w:cs="宋体"/>
        </w:rPr>
      </w:pPr>
    </w:p>
    <w:p w14:paraId="4F1AA810">
      <w:pPr>
        <w:rPr>
          <w:rFonts w:hint="eastAsia" w:ascii="宋体" w:hAnsi="宋体" w:eastAsia="宋体" w:cs="宋体"/>
        </w:rPr>
      </w:pPr>
    </w:p>
    <w:p w14:paraId="5C491DB6">
      <w:pPr>
        <w:rPr>
          <w:rFonts w:hint="eastAsia" w:ascii="宋体" w:hAnsi="宋体" w:eastAsia="宋体" w:cs="宋体"/>
        </w:rPr>
      </w:pPr>
    </w:p>
    <w:p w14:paraId="5AE663C4">
      <w:pPr>
        <w:rPr>
          <w:rFonts w:hint="eastAsia" w:ascii="宋体" w:hAnsi="宋体" w:eastAsia="宋体" w:cs="宋体"/>
        </w:rPr>
      </w:pPr>
    </w:p>
    <w:p w14:paraId="3DBAE831">
      <w:pPr>
        <w:rPr>
          <w:rFonts w:hint="eastAsia" w:ascii="宋体" w:hAnsi="宋体" w:eastAsia="宋体" w:cs="宋体"/>
        </w:rPr>
      </w:pPr>
    </w:p>
    <w:p w14:paraId="4C018AF0">
      <w:pPr>
        <w:rPr>
          <w:rFonts w:hint="eastAsia" w:ascii="宋体" w:hAnsi="宋体" w:eastAsia="宋体" w:cs="宋体"/>
        </w:rPr>
      </w:pPr>
    </w:p>
    <w:p w14:paraId="626B2EF5">
      <w:pPr>
        <w:rPr>
          <w:rFonts w:hint="eastAsia" w:ascii="宋体" w:hAnsi="宋体" w:eastAsia="宋体" w:cs="宋体"/>
        </w:rPr>
      </w:pPr>
    </w:p>
    <w:p w14:paraId="078884B1">
      <w:pPr>
        <w:rPr>
          <w:rFonts w:hint="eastAsia" w:ascii="宋体" w:hAnsi="宋体" w:eastAsia="宋体" w:cs="宋体"/>
        </w:rPr>
      </w:pPr>
    </w:p>
    <w:p w14:paraId="60CA2216">
      <w:pPr>
        <w:rPr>
          <w:rFonts w:hint="eastAsia" w:ascii="宋体" w:hAnsi="宋体" w:eastAsia="宋体" w:cs="宋体"/>
        </w:rPr>
      </w:pPr>
    </w:p>
    <w:p w14:paraId="31579705">
      <w:pPr>
        <w:rPr>
          <w:rFonts w:hint="eastAsia" w:ascii="宋体" w:hAnsi="宋体" w:eastAsia="宋体" w:cs="宋体"/>
        </w:rPr>
      </w:pPr>
    </w:p>
    <w:p w14:paraId="0017DC8E">
      <w:pPr>
        <w:rPr>
          <w:rFonts w:hint="eastAsia" w:ascii="宋体" w:hAnsi="宋体" w:eastAsia="宋体" w:cs="宋体"/>
        </w:rPr>
      </w:pPr>
    </w:p>
    <w:p w14:paraId="7D57518B">
      <w:pPr>
        <w:rPr>
          <w:rFonts w:hint="eastAsia" w:ascii="宋体" w:hAnsi="宋体" w:eastAsia="宋体" w:cs="宋体"/>
        </w:rPr>
      </w:pPr>
    </w:p>
    <w:p w14:paraId="7212B6C3">
      <w:pPr>
        <w:rPr>
          <w:rFonts w:hint="eastAsia" w:ascii="宋体" w:hAnsi="宋体" w:eastAsia="宋体" w:cs="宋体"/>
        </w:rPr>
      </w:pPr>
    </w:p>
    <w:p w14:paraId="4B099EDA">
      <w:pPr>
        <w:rPr>
          <w:rFonts w:hint="eastAsia" w:ascii="宋体" w:hAnsi="宋体" w:eastAsia="宋体" w:cs="宋体"/>
        </w:rPr>
      </w:pPr>
    </w:p>
    <w:p w14:paraId="39FC3F8B">
      <w:pPr>
        <w:rPr>
          <w:rFonts w:hint="eastAsia" w:ascii="宋体" w:hAnsi="宋体" w:eastAsia="宋体" w:cs="宋体"/>
        </w:rPr>
      </w:pPr>
    </w:p>
    <w:p w14:paraId="5BBCD59C">
      <w:pPr>
        <w:rPr>
          <w:rFonts w:hint="eastAsia" w:ascii="宋体" w:hAnsi="宋体" w:eastAsia="宋体" w:cs="宋体"/>
        </w:rPr>
      </w:pPr>
    </w:p>
    <w:p w14:paraId="1CE586CB">
      <w:pPr>
        <w:rPr>
          <w:rFonts w:hint="eastAsia" w:ascii="宋体" w:hAnsi="宋体" w:eastAsia="宋体" w:cs="宋体"/>
        </w:rPr>
      </w:pPr>
    </w:p>
    <w:p w14:paraId="62E8F61A">
      <w:pPr>
        <w:rPr>
          <w:rFonts w:hint="eastAsia" w:ascii="宋体" w:hAnsi="宋体" w:eastAsia="宋体" w:cs="宋体"/>
        </w:rPr>
      </w:pPr>
    </w:p>
    <w:p w14:paraId="1CA08949">
      <w:pPr>
        <w:adjustRightInd w:val="0"/>
        <w:snapToGrid w:val="0"/>
        <w:spacing w:line="360" w:lineRule="auto"/>
        <w:ind w:right="24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附件1：</w:t>
      </w:r>
    </w:p>
    <w:p w14:paraId="1EE8897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203A974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3E8437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6C1D2A45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78FE826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67DB20B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31C7214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707C098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C2AA9F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2E74A3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38B2D1F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64E25570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29B9D632">
      <w:pPr>
        <w:snapToGrid w:val="0"/>
        <w:rPr>
          <w:rFonts w:hint="eastAsia" w:ascii="宋体" w:hAnsi="宋体"/>
          <w:szCs w:val="21"/>
        </w:rPr>
      </w:pPr>
    </w:p>
    <w:p w14:paraId="7417CD4C">
      <w:pPr>
        <w:snapToGrid w:val="0"/>
        <w:rPr>
          <w:rFonts w:hint="eastAsia" w:ascii="宋体" w:hAnsi="宋体"/>
          <w:szCs w:val="21"/>
        </w:rPr>
      </w:pPr>
    </w:p>
    <w:p w14:paraId="5E056240">
      <w:pPr>
        <w:snapToGrid w:val="0"/>
        <w:rPr>
          <w:rFonts w:hint="eastAsia" w:ascii="宋体" w:hAnsi="宋体"/>
          <w:szCs w:val="21"/>
        </w:rPr>
      </w:pPr>
    </w:p>
    <w:p w14:paraId="7EA8A1BC">
      <w:pPr>
        <w:snapToGrid w:val="0"/>
        <w:rPr>
          <w:rFonts w:hint="eastAsia" w:ascii="宋体" w:hAnsi="宋体"/>
          <w:szCs w:val="21"/>
        </w:rPr>
      </w:pPr>
    </w:p>
    <w:p w14:paraId="4AFA4E1B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9160D7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5F7D7E11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655A4E91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A4A4B2A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E5ED98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C73140B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74484004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09B50C9A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1DF5DFA6">
      <w:pPr>
        <w:spacing w:line="360" w:lineRule="auto"/>
        <w:rPr>
          <w:rFonts w:ascii="宋体" w:hAnsi="宋体"/>
          <w:sz w:val="24"/>
        </w:rPr>
      </w:pPr>
    </w:p>
    <w:p w14:paraId="48039BEA">
      <w:pPr>
        <w:spacing w:line="360" w:lineRule="auto"/>
        <w:rPr>
          <w:rFonts w:ascii="宋体" w:hAnsi="宋体"/>
          <w:sz w:val="24"/>
        </w:rPr>
      </w:pPr>
    </w:p>
    <w:p w14:paraId="647F4973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4308AA38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2A92DB9F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523CD1A7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AFBF9E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1FF5A0D6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65F88ABF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4BFFB3A5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0E79C429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3E42EF4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2FD75F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68D544B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04BF5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791D59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0960D6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07FCE3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9BCBC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08BE67E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1AB330C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585E9DC7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69D9C985">
      <w:pPr>
        <w:spacing w:line="360" w:lineRule="exact"/>
        <w:rPr>
          <w:rFonts w:hint="eastAsia" w:ascii="宋体"/>
          <w:b/>
        </w:rPr>
      </w:pPr>
    </w:p>
    <w:p w14:paraId="753F5CC9">
      <w:pPr>
        <w:spacing w:line="360" w:lineRule="exact"/>
        <w:rPr>
          <w:rFonts w:hint="eastAsia" w:ascii="宋体"/>
          <w:b/>
        </w:rPr>
      </w:pPr>
    </w:p>
    <w:p w14:paraId="37867FD2">
      <w:pPr>
        <w:spacing w:line="360" w:lineRule="exact"/>
        <w:rPr>
          <w:rFonts w:hint="eastAsia" w:ascii="宋体"/>
          <w:b/>
        </w:rPr>
      </w:pPr>
    </w:p>
    <w:p w14:paraId="2170DD16">
      <w:pPr>
        <w:spacing w:line="360" w:lineRule="exact"/>
        <w:rPr>
          <w:rFonts w:hint="eastAsia" w:ascii="宋体"/>
          <w:b/>
        </w:rPr>
      </w:pPr>
    </w:p>
    <w:p w14:paraId="7817E5BD"/>
    <w:p w14:paraId="2EF06AC5">
      <w:pPr>
        <w:pStyle w:val="18"/>
      </w:pPr>
    </w:p>
    <w:p w14:paraId="0277E4CC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76A62FE1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汉仪劲楷简">
    <w:panose1 w:val="00020600040101010101"/>
    <w:charset w:val="86"/>
    <w:family w:val="roman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D2919">
    <w:pPr>
      <w:pStyle w:val="7"/>
      <w:framePr w:wrap="around" w:vAnchor="text" w:hAnchor="margin" w:xAlign="right" w:y="1"/>
      <w:rPr>
        <w:rStyle w:val="14"/>
      </w:rPr>
    </w:pPr>
  </w:p>
  <w:p w14:paraId="2091344D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2ABF7">
    <w:pPr>
      <w:pStyle w:val="7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54DC534C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765C4"/>
    <w:multiLevelType w:val="multilevel"/>
    <w:tmpl w:val="129765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3E89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120CD5"/>
    <w:rsid w:val="053E7E91"/>
    <w:rsid w:val="063D7CF1"/>
    <w:rsid w:val="07535657"/>
    <w:rsid w:val="098842A8"/>
    <w:rsid w:val="0BA60A81"/>
    <w:rsid w:val="0C01678A"/>
    <w:rsid w:val="0C2B77A1"/>
    <w:rsid w:val="0C9602E3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AED42E7"/>
    <w:rsid w:val="1B877A53"/>
    <w:rsid w:val="1BFC48E3"/>
    <w:rsid w:val="212C077A"/>
    <w:rsid w:val="222505AE"/>
    <w:rsid w:val="23F6664F"/>
    <w:rsid w:val="26D15B5C"/>
    <w:rsid w:val="27041D5A"/>
    <w:rsid w:val="2AC645EB"/>
    <w:rsid w:val="2AE3633D"/>
    <w:rsid w:val="2D3D6471"/>
    <w:rsid w:val="2E2D4C49"/>
    <w:rsid w:val="2EC90429"/>
    <w:rsid w:val="34993F04"/>
    <w:rsid w:val="37391698"/>
    <w:rsid w:val="38035729"/>
    <w:rsid w:val="38434192"/>
    <w:rsid w:val="3A6025BF"/>
    <w:rsid w:val="413C3E1B"/>
    <w:rsid w:val="42F43DDE"/>
    <w:rsid w:val="4302780E"/>
    <w:rsid w:val="44BF701C"/>
    <w:rsid w:val="458C0EB8"/>
    <w:rsid w:val="47441A7A"/>
    <w:rsid w:val="49B238E6"/>
    <w:rsid w:val="49DA2DA5"/>
    <w:rsid w:val="4F014170"/>
    <w:rsid w:val="4FAB7B52"/>
    <w:rsid w:val="4FE811C8"/>
    <w:rsid w:val="54682796"/>
    <w:rsid w:val="5714116C"/>
    <w:rsid w:val="59514097"/>
    <w:rsid w:val="64B4245F"/>
    <w:rsid w:val="64C735CE"/>
    <w:rsid w:val="650409E9"/>
    <w:rsid w:val="65225B8C"/>
    <w:rsid w:val="65CD2C45"/>
    <w:rsid w:val="65D21B9F"/>
    <w:rsid w:val="66D165FA"/>
    <w:rsid w:val="68B05F51"/>
    <w:rsid w:val="68E251BD"/>
    <w:rsid w:val="6A492AFB"/>
    <w:rsid w:val="6E1C5968"/>
    <w:rsid w:val="70B659D3"/>
    <w:rsid w:val="71054702"/>
    <w:rsid w:val="75256108"/>
    <w:rsid w:val="75A211F6"/>
    <w:rsid w:val="75D65D87"/>
    <w:rsid w:val="76B916CF"/>
    <w:rsid w:val="76E14762"/>
    <w:rsid w:val="77450779"/>
    <w:rsid w:val="77940FDB"/>
    <w:rsid w:val="78451AC4"/>
    <w:rsid w:val="786E3745"/>
    <w:rsid w:val="7B840ADE"/>
    <w:rsid w:val="7CC75B98"/>
    <w:rsid w:val="7E3305F2"/>
    <w:rsid w:val="7F8A4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character" w:styleId="17">
    <w:name w:val="annotation reference"/>
    <w:basedOn w:val="13"/>
    <w:semiHidden/>
    <w:qFormat/>
    <w:uiPriority w:val="0"/>
    <w:rPr>
      <w:sz w:val="21"/>
      <w:szCs w:val="21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1047</Words>
  <Characters>1083</Characters>
  <Lines>15</Lines>
  <Paragraphs>4</Paragraphs>
  <TotalTime>0</TotalTime>
  <ScaleCrop>false</ScaleCrop>
  <LinksUpToDate>false</LinksUpToDate>
  <CharactersWithSpaces>1725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billar</cp:lastModifiedBy>
  <cp:lastPrinted>2026-04-15T02:18:00Z</cp:lastPrinted>
  <dcterms:modified xsi:type="dcterms:W3CDTF">2026-06-10T05:57:14Z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B0C72BE18C0C4FD1B2636DB55AE50700_13</vt:lpwstr>
  </property>
  <property fmtid="{D5CDD505-2E9C-101B-9397-08002B2CF9AE}" pid="4" name="KSOTemplateDocerSaveRecord">
    <vt:lpwstr>eyJoZGlkIjoiOGZkNjVmYjY4ODZhOWM3MDQzOGJiMGNmYzkzZjZlNDEiLCJ1c2VySWQiOiI0NDIzMjQ5MTQifQ==</vt:lpwstr>
  </property>
</Properties>
</file>