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CC93">
      <w:pPr>
        <w:pStyle w:val="7"/>
        <w:spacing w:before="75" w:beforeAutospacing="0" w:line="420" w:lineRule="atLeast"/>
        <w:ind w:left="75"/>
        <w:jc w:val="center"/>
        <w:rPr>
          <w:b/>
          <w:bCs/>
          <w:sz w:val="32"/>
          <w:szCs w:val="32"/>
        </w:rPr>
      </w:pPr>
      <w:r>
        <w:rPr>
          <w:rFonts w:hint="eastAsia" w:cs="Times New Roman"/>
          <w:b/>
          <w:color w:val="000000"/>
          <w:sz w:val="32"/>
          <w:szCs w:val="32"/>
          <w:lang w:val="en-US" w:eastAsia="zh-CN"/>
        </w:rPr>
        <w:t>院本部中心供氧管道、中心供氧设备带、呼叫系统（含老年医疗中心、综合楼三楼）、负压吸引设备维保服务</w:t>
      </w:r>
      <w:r>
        <w:rPr>
          <w:rFonts w:hint="eastAsia"/>
          <w:b/>
          <w:bCs/>
          <w:sz w:val="32"/>
          <w:szCs w:val="32"/>
          <w:lang w:eastAsia="zh-CN"/>
        </w:rPr>
        <w:t>项目</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0B6946B2">
      <w:pPr>
        <w:widowControl/>
        <w:adjustRightInd w:val="0"/>
        <w:spacing w:beforeLines="50" w:afterAutospacing="1" w:line="360" w:lineRule="auto"/>
        <w:ind w:left="152" w:firstLine="482" w:firstLineChars="200"/>
        <w:jc w:val="left"/>
        <w:rPr>
          <w:sz w:val="24"/>
          <w:szCs w:val="24"/>
        </w:rPr>
      </w:pPr>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宋体"/>
          <w:sz w:val="24"/>
          <w:szCs w:val="24"/>
          <w:lang w:val="en-US" w:eastAsia="zh-CN"/>
        </w:rPr>
        <w:t>院本部中心供氧管道、中心供氧设备带、呼叫系统（含老年医疗中心、综合楼三楼）、负压吸引设备维保服务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sz w:val="24"/>
          <w:szCs w:val="24"/>
        </w:rPr>
        <w:t>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06327B77">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eastAsia="zh-CN"/>
        </w:rPr>
      </w:pPr>
      <w:r>
        <w:rPr>
          <w:rFonts w:hint="eastAsia" w:ascii="宋体" w:hAnsi="宋体" w:cs="宋体"/>
          <w:b/>
          <w:bCs/>
          <w:sz w:val="24"/>
          <w:szCs w:val="24"/>
          <w:lang w:eastAsia="zh-CN"/>
        </w:rPr>
        <w:t>一、项目基本情况：</w:t>
      </w:r>
    </w:p>
    <w:p w14:paraId="7E7C137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4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项目名称：院本部中心供氧管道、中心供氧设备带、呼叫系统（含老年医疗中心、综合楼三楼）、负压吸引设备维保服务项目                                                  </w:t>
      </w:r>
    </w:p>
    <w:p w14:paraId="45AF4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4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项目预算：60000元 （人民币）                                                                                                                        </w:t>
      </w:r>
    </w:p>
    <w:p w14:paraId="53E00112">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kern w:val="0"/>
          <w:sz w:val="24"/>
          <w:szCs w:val="24"/>
          <w:vertAlign w:val="baseline"/>
        </w:rPr>
      </w:pPr>
      <w:r>
        <w:rPr>
          <w:rFonts w:hint="eastAsia" w:ascii="宋体" w:hAnsi="宋体" w:cs="宋体"/>
          <w:b w:val="0"/>
          <w:bCs w:val="0"/>
          <w:sz w:val="24"/>
          <w:szCs w:val="24"/>
          <w:lang w:val="en-US" w:eastAsia="zh-CN"/>
        </w:rPr>
        <w:t xml:space="preserve">采购需求：  </w:t>
      </w:r>
      <w:r>
        <w:rPr>
          <w:rFonts w:hint="eastAsia" w:ascii="宋体" w:hAnsi="宋体" w:cs="宋体"/>
          <w:b w:val="0"/>
          <w:bCs w:val="0"/>
          <w:kern w:val="0"/>
          <w:sz w:val="24"/>
          <w:szCs w:val="24"/>
        </w:rPr>
        <w:t xml:space="preserve">  </w:t>
      </w:r>
      <w:r>
        <w:rPr>
          <w:rFonts w:hint="eastAsia" w:ascii="宋体" w:hAnsi="宋体" w:cs="宋体"/>
          <w:kern w:val="0"/>
          <w:sz w:val="24"/>
          <w:szCs w:val="24"/>
        </w:rPr>
        <w:t xml:space="preserve">     </w:t>
      </w:r>
    </w:p>
    <w:tbl>
      <w:tblPr>
        <w:tblStyle w:val="11"/>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950"/>
        <w:gridCol w:w="1545"/>
        <w:gridCol w:w="1155"/>
        <w:gridCol w:w="1140"/>
        <w:gridCol w:w="1132"/>
        <w:gridCol w:w="1590"/>
      </w:tblGrid>
      <w:tr w14:paraId="3A21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339004">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eastAsia="zh-CN"/>
              </w:rPr>
              <w:t>序号</w:t>
            </w:r>
          </w:p>
        </w:tc>
        <w:tc>
          <w:tcPr>
            <w:tcW w:w="1950" w:type="dxa"/>
            <w:vAlign w:val="center"/>
          </w:tcPr>
          <w:p w14:paraId="49C301DF">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项目名称</w:t>
            </w:r>
          </w:p>
        </w:tc>
        <w:tc>
          <w:tcPr>
            <w:tcW w:w="1545" w:type="dxa"/>
            <w:vAlign w:val="center"/>
          </w:tcPr>
          <w:p w14:paraId="58434C08">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服务范围</w:t>
            </w:r>
          </w:p>
        </w:tc>
        <w:tc>
          <w:tcPr>
            <w:tcW w:w="1155" w:type="dxa"/>
            <w:vAlign w:val="center"/>
          </w:tcPr>
          <w:p w14:paraId="3A481C4E">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服务</w:t>
            </w:r>
          </w:p>
          <w:p w14:paraId="7AC1AF79">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要求</w:t>
            </w:r>
          </w:p>
        </w:tc>
        <w:tc>
          <w:tcPr>
            <w:tcW w:w="1140" w:type="dxa"/>
            <w:vAlign w:val="center"/>
          </w:tcPr>
          <w:p w14:paraId="71164F60">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w:t>
            </w:r>
          </w:p>
          <w:p w14:paraId="793138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标准</w:t>
            </w:r>
          </w:p>
        </w:tc>
        <w:tc>
          <w:tcPr>
            <w:tcW w:w="1132" w:type="dxa"/>
            <w:vAlign w:val="center"/>
          </w:tcPr>
          <w:p w14:paraId="6AB1B355">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数量</w:t>
            </w:r>
          </w:p>
        </w:tc>
        <w:tc>
          <w:tcPr>
            <w:tcW w:w="1590" w:type="dxa"/>
            <w:vAlign w:val="center"/>
          </w:tcPr>
          <w:p w14:paraId="0C6E877D">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预算金额</w:t>
            </w:r>
          </w:p>
          <w:p w14:paraId="3D00B36C">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（元人民币）</w:t>
            </w:r>
          </w:p>
        </w:tc>
      </w:tr>
      <w:tr w14:paraId="5C3C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A271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950" w:type="dxa"/>
            <w:vAlign w:val="center"/>
          </w:tcPr>
          <w:p w14:paraId="063E8DFB">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b w:val="0"/>
                <w:bCs w:val="0"/>
                <w:sz w:val="24"/>
                <w:szCs w:val="24"/>
                <w:lang w:val="en-US" w:eastAsia="zh-CN"/>
              </w:rPr>
              <w:t>院本部中心供氧管道、中心供氧设备带、呼叫</w:t>
            </w:r>
            <w:bookmarkStart w:id="0" w:name="_GoBack"/>
            <w:bookmarkEnd w:id="0"/>
            <w:r>
              <w:rPr>
                <w:rFonts w:hint="eastAsia" w:ascii="宋体" w:hAnsi="宋体" w:cs="宋体"/>
                <w:b w:val="0"/>
                <w:bCs w:val="0"/>
                <w:sz w:val="24"/>
                <w:szCs w:val="24"/>
                <w:lang w:val="en-US" w:eastAsia="zh-CN"/>
              </w:rPr>
              <w:t>系统（含老年医疗中心、综合楼三楼）、负压吸引设备维保服务</w:t>
            </w:r>
          </w:p>
        </w:tc>
        <w:tc>
          <w:tcPr>
            <w:tcW w:w="1545" w:type="dxa"/>
            <w:vAlign w:val="center"/>
          </w:tcPr>
          <w:p w14:paraId="295956D3">
            <w:pPr>
              <w:bidi w:val="0"/>
              <w:rPr>
                <w:rFonts w:hint="eastAsia"/>
                <w:sz w:val="24"/>
                <w:szCs w:val="32"/>
                <w:lang w:eastAsia="zh-CN"/>
              </w:rPr>
            </w:pPr>
            <w:r>
              <w:rPr>
                <w:rFonts w:hint="eastAsia"/>
                <w:sz w:val="24"/>
                <w:szCs w:val="32"/>
                <w:lang w:val="en-US" w:eastAsia="zh-CN"/>
              </w:rPr>
              <w:t>1.</w:t>
            </w:r>
            <w:r>
              <w:rPr>
                <w:rFonts w:hint="eastAsia"/>
                <w:sz w:val="24"/>
                <w:szCs w:val="32"/>
                <w:lang w:eastAsia="zh-CN"/>
              </w:rPr>
              <w:t>老年医疗中心呼叫系统、综合楼三楼呼叫系统（综合楼三楼为星四通品牌）</w:t>
            </w:r>
          </w:p>
          <w:p w14:paraId="04F89E2E">
            <w:pPr>
              <w:bidi w:val="0"/>
              <w:rPr>
                <w:rFonts w:hint="eastAsia" w:ascii="宋体" w:hAnsi="宋体" w:cs="宋体"/>
                <w:kern w:val="0"/>
                <w:sz w:val="24"/>
                <w:szCs w:val="24"/>
                <w:lang w:val="en-US" w:eastAsia="zh-CN"/>
              </w:rPr>
            </w:pPr>
            <w:r>
              <w:rPr>
                <w:rFonts w:hint="eastAsia"/>
                <w:sz w:val="24"/>
                <w:szCs w:val="32"/>
                <w:lang w:val="en-US" w:eastAsia="zh-CN"/>
              </w:rPr>
              <w:t>2.</w:t>
            </w:r>
            <w:r>
              <w:rPr>
                <w:rFonts w:hint="eastAsia"/>
                <w:sz w:val="24"/>
                <w:szCs w:val="32"/>
                <w:lang w:eastAsia="zh-CN"/>
              </w:rPr>
              <w:t>老年医疗中心及综合楼</w:t>
            </w:r>
            <w:r>
              <w:rPr>
                <w:rFonts w:hint="eastAsia"/>
                <w:sz w:val="24"/>
                <w:szCs w:val="32"/>
                <w:lang w:val="en-US" w:eastAsia="zh-CN"/>
              </w:rPr>
              <w:t>中心</w:t>
            </w:r>
            <w:r>
              <w:rPr>
                <w:rFonts w:hint="eastAsia"/>
                <w:sz w:val="24"/>
                <w:szCs w:val="32"/>
                <w:lang w:eastAsia="zh-CN"/>
              </w:rPr>
              <w:t>供氧管道、</w:t>
            </w:r>
            <w:r>
              <w:rPr>
                <w:rFonts w:hint="eastAsia"/>
                <w:sz w:val="24"/>
                <w:szCs w:val="32"/>
                <w:lang w:val="en-US" w:eastAsia="zh-CN"/>
              </w:rPr>
              <w:t>中心供氧</w:t>
            </w:r>
            <w:r>
              <w:rPr>
                <w:rFonts w:hint="eastAsia"/>
                <w:sz w:val="24"/>
                <w:szCs w:val="32"/>
                <w:lang w:eastAsia="zh-CN"/>
              </w:rPr>
              <w:t>设备带、负压吸引</w:t>
            </w:r>
            <w:r>
              <w:rPr>
                <w:rFonts w:hint="eastAsia"/>
                <w:sz w:val="24"/>
                <w:szCs w:val="32"/>
                <w:lang w:val="en-US" w:eastAsia="zh-CN"/>
              </w:rPr>
              <w:t>设备</w:t>
            </w:r>
            <w:r>
              <w:rPr>
                <w:rFonts w:hint="eastAsia"/>
                <w:sz w:val="24"/>
                <w:szCs w:val="32"/>
                <w:lang w:eastAsia="zh-CN"/>
              </w:rPr>
              <w:t>。</w:t>
            </w:r>
            <w:r>
              <w:rPr>
                <w:rFonts w:hint="eastAsia"/>
                <w:sz w:val="24"/>
                <w:szCs w:val="32"/>
                <w:lang w:val="en-US" w:eastAsia="zh-CN"/>
              </w:rPr>
              <w:t>(1)</w:t>
            </w:r>
            <w:r>
              <w:rPr>
                <w:rFonts w:hint="eastAsia"/>
                <w:sz w:val="24"/>
                <w:szCs w:val="32"/>
                <w:lang w:eastAsia="zh-CN"/>
              </w:rPr>
              <w:t>中心供氧</w:t>
            </w:r>
            <w:r>
              <w:rPr>
                <w:rFonts w:hint="eastAsia"/>
                <w:sz w:val="24"/>
                <w:szCs w:val="32"/>
                <w:lang w:val="en-US" w:eastAsia="zh-CN"/>
              </w:rPr>
              <w:t>设备带：八病室</w:t>
            </w:r>
            <w:r>
              <w:rPr>
                <w:rFonts w:hint="eastAsia"/>
                <w:sz w:val="24"/>
                <w:szCs w:val="32"/>
              </w:rPr>
              <w:t>床位235张，</w:t>
            </w:r>
            <w:r>
              <w:rPr>
                <w:rFonts w:hint="eastAsia"/>
                <w:sz w:val="24"/>
                <w:szCs w:val="32"/>
                <w:lang w:val="en-US" w:eastAsia="zh-CN"/>
              </w:rPr>
              <w:t>九病室</w:t>
            </w:r>
            <w:r>
              <w:rPr>
                <w:rFonts w:hint="eastAsia"/>
                <w:sz w:val="24"/>
                <w:szCs w:val="32"/>
              </w:rPr>
              <w:t>床位453张，</w:t>
            </w:r>
            <w:r>
              <w:rPr>
                <w:rFonts w:hint="eastAsia"/>
                <w:sz w:val="24"/>
                <w:szCs w:val="32"/>
                <w:lang w:val="en-US" w:eastAsia="zh-CN"/>
              </w:rPr>
              <w:t>养护楼</w:t>
            </w:r>
            <w:r>
              <w:rPr>
                <w:rFonts w:hint="eastAsia"/>
                <w:sz w:val="24"/>
                <w:szCs w:val="32"/>
              </w:rPr>
              <w:t>床位</w:t>
            </w:r>
            <w:r>
              <w:rPr>
                <w:rFonts w:hint="eastAsia"/>
                <w:sz w:val="24"/>
                <w:szCs w:val="32"/>
                <w:lang w:val="en-US" w:eastAsia="zh-CN"/>
              </w:rPr>
              <w:t>500</w:t>
            </w:r>
            <w:r>
              <w:rPr>
                <w:rFonts w:hint="eastAsia"/>
                <w:sz w:val="24"/>
                <w:szCs w:val="32"/>
              </w:rPr>
              <w:t>张</w:t>
            </w:r>
            <w:r>
              <w:rPr>
                <w:rFonts w:hint="eastAsia"/>
                <w:sz w:val="24"/>
                <w:szCs w:val="32"/>
                <w:lang w:val="en-US" w:eastAsia="zh-CN"/>
              </w:rPr>
              <w:t>；包含内容：</w:t>
            </w:r>
            <w:r>
              <w:rPr>
                <w:rFonts w:hint="eastAsia"/>
                <w:sz w:val="24"/>
                <w:szCs w:val="32"/>
              </w:rPr>
              <w:t>氧气快速插座，吸引快速插座，氧气二级减压箱，氧气流量仪，盏床头灯，电源开关，3+2多功能电源插座等。</w:t>
            </w:r>
            <w:r>
              <w:rPr>
                <w:rFonts w:hint="eastAsia"/>
                <w:sz w:val="24"/>
                <w:szCs w:val="32"/>
                <w:lang w:val="en-US" w:eastAsia="zh-CN"/>
              </w:rPr>
              <w:t>(2)</w:t>
            </w:r>
            <w:r>
              <w:rPr>
                <w:rFonts w:hint="eastAsia"/>
                <w:sz w:val="24"/>
                <w:szCs w:val="32"/>
              </w:rPr>
              <w:t>负压吸引</w:t>
            </w:r>
            <w:r>
              <w:rPr>
                <w:rFonts w:hint="eastAsia"/>
                <w:sz w:val="24"/>
                <w:szCs w:val="32"/>
                <w:lang w:val="en-US" w:eastAsia="zh-CN"/>
              </w:rPr>
              <w:t>设备</w:t>
            </w:r>
            <w:r>
              <w:rPr>
                <w:rFonts w:hint="eastAsia"/>
                <w:sz w:val="24"/>
                <w:szCs w:val="32"/>
              </w:rPr>
              <w:t>：设置水环式真空泵，气水分离器和电控柜。</w:t>
            </w:r>
            <w:r>
              <w:rPr>
                <w:rFonts w:hint="eastAsia"/>
                <w:sz w:val="24"/>
                <w:szCs w:val="32"/>
                <w:lang w:val="en-US" w:eastAsia="zh-CN"/>
              </w:rPr>
              <w:t>(3)</w:t>
            </w:r>
            <w:r>
              <w:rPr>
                <w:rFonts w:hint="eastAsia"/>
                <w:sz w:val="24"/>
                <w:szCs w:val="32"/>
                <w:lang w:eastAsia="zh-CN"/>
              </w:rPr>
              <w:t>空压机：气路系统，控制系统，电脑控制系统，安全系统，主机驱动系统，整机系统</w:t>
            </w:r>
            <w:r>
              <w:rPr>
                <w:rFonts w:hint="eastAsia"/>
                <w:sz w:val="24"/>
                <w:szCs w:val="32"/>
                <w:lang w:val="en-US" w:eastAsia="zh-CN"/>
              </w:rPr>
              <w:t>。</w:t>
            </w:r>
          </w:p>
        </w:tc>
        <w:tc>
          <w:tcPr>
            <w:tcW w:w="1155" w:type="dxa"/>
            <w:vAlign w:val="center"/>
          </w:tcPr>
          <w:p w14:paraId="64ED9123">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40" w:type="dxa"/>
            <w:vAlign w:val="center"/>
          </w:tcPr>
          <w:p w14:paraId="314D2C42">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32" w:type="dxa"/>
            <w:vAlign w:val="center"/>
          </w:tcPr>
          <w:p w14:paraId="2949569E">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1年</w:t>
            </w:r>
          </w:p>
        </w:tc>
        <w:tc>
          <w:tcPr>
            <w:tcW w:w="1590" w:type="dxa"/>
            <w:vAlign w:val="center"/>
          </w:tcPr>
          <w:p w14:paraId="7419D077">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60000</w:t>
            </w:r>
          </w:p>
        </w:tc>
      </w:tr>
    </w:tbl>
    <w:p w14:paraId="77B97D41">
      <w:pPr>
        <w:pStyle w:val="19"/>
        <w:widowControl/>
        <w:numPr>
          <w:ilvl w:val="0"/>
          <w:numId w:val="0"/>
        </w:numPr>
        <w:adjustRightInd w:val="0"/>
        <w:spacing w:beforeLines="50" w:afterAutospacing="1" w:line="360" w:lineRule="auto"/>
        <w:ind w:firstLine="241" w:firstLineChars="100"/>
        <w:jc w:val="left"/>
        <w:rPr>
          <w:rFonts w:hint="eastAsia" w:ascii="宋体" w:hAnsi="宋体" w:cs="宋体"/>
          <w:b/>
          <w:bCs/>
          <w:kern w:val="0"/>
          <w:sz w:val="24"/>
          <w:szCs w:val="24"/>
          <w:lang w:eastAsia="zh-CN"/>
        </w:rPr>
      </w:pPr>
      <w:r>
        <w:rPr>
          <w:rFonts w:hint="eastAsia" w:ascii="宋体" w:hAnsi="宋体" w:cs="宋体"/>
          <w:b/>
          <w:bCs/>
          <w:kern w:val="0"/>
          <w:sz w:val="24"/>
          <w:szCs w:val="24"/>
          <w:lang w:eastAsia="zh-CN"/>
        </w:rPr>
        <w:t>二、响应文件材料要求</w:t>
      </w:r>
    </w:p>
    <w:p w14:paraId="7D1B643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）法定代表人身份证明原件、法定代表人授权委托书原件（若为授权代表人附法定代表人身份证明原件、授权代表身份证复印件）；</w:t>
      </w:r>
      <w:r>
        <w:rPr>
          <w:rFonts w:hint="eastAsia" w:ascii="宋体" w:hAnsi="宋体" w:cs="宋体"/>
          <w:b w:val="0"/>
          <w:bCs w:val="0"/>
          <w:sz w:val="24"/>
          <w:szCs w:val="24"/>
          <w:highlight w:val="none"/>
          <w:lang w:val="en-US" w:eastAsia="zh-CN"/>
        </w:rPr>
        <w:t>（3）承诺书；（4）无严重违法记录截图</w:t>
      </w:r>
    </w:p>
    <w:p w14:paraId="03E85C10">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default"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p>
    <w:p w14:paraId="2778745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val="0"/>
          <w:bCs w:val="0"/>
          <w:color w:val="auto"/>
          <w:sz w:val="24"/>
          <w:szCs w:val="24"/>
          <w:lang w:val="en-US" w:eastAsia="zh-CN"/>
        </w:rPr>
        <w:t>、询价函</w:t>
      </w:r>
    </w:p>
    <w:p w14:paraId="6231FAC5">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147365A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6、所有文件资料内容均要清晰可辨，均应加盖投标单位有效公章</w:t>
      </w:r>
    </w:p>
    <w:p w14:paraId="56E4256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40B2304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按照符合需求、质量和服务相等，以报价最低者为成交人；符合需求、质量和服务相等且报价相同的，则通过抽签方式确定。参与单位无论成交或未成交，我院对询价结果均不进行解释。</w:t>
      </w:r>
    </w:p>
    <w:p w14:paraId="71BDAA3C">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6A58F462">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3033B02F">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2FFBE422">
      <w:pPr>
        <w:snapToGrid w:val="0"/>
        <w:spacing w:line="360" w:lineRule="auto"/>
        <w:ind w:right="-379"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前，如需踏勘现场，有关费用自理，踏勘期间发生的意外自负。</w:t>
      </w:r>
    </w:p>
    <w:p w14:paraId="1C9B56F4">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29F5C42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57DE3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2、询价公告期为2026年6月4日 至2026年6月8日</w:t>
      </w:r>
      <w:r>
        <w:rPr>
          <w:rFonts w:hint="eastAsia" w:ascii="宋体" w:hAnsi="宋体" w:cs="宋体"/>
          <w:b w:val="0"/>
          <w:bCs w:val="0"/>
          <w:sz w:val="24"/>
          <w:szCs w:val="24"/>
          <w:highlight w:val="none"/>
          <w:lang w:val="en-US" w:eastAsia="zh-CN"/>
        </w:rPr>
        <w:t>（节假日除外）</w:t>
      </w:r>
      <w:r>
        <w:rPr>
          <w:rFonts w:hint="eastAsia" w:ascii="宋体" w:hAnsi="宋体" w:cs="宋体"/>
          <w:b w:val="0"/>
          <w:bCs w:val="0"/>
          <w:sz w:val="24"/>
          <w:szCs w:val="24"/>
          <w:lang w:val="en-US" w:eastAsia="zh-CN"/>
        </w:rPr>
        <w:t>。</w:t>
      </w:r>
    </w:p>
    <w:p w14:paraId="7E4B9008">
      <w:pPr>
        <w:widowControl/>
        <w:adjustRightInd w:val="0"/>
        <w:spacing w:beforeLines="50" w:line="480" w:lineRule="exact"/>
        <w:ind w:firstLine="241" w:firstLineChars="100"/>
        <w:jc w:val="left"/>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F9FD649">
      <w:pPr>
        <w:widowControl/>
        <w:spacing w:before="152" w:line="480" w:lineRule="exact"/>
        <w:ind w:firstLine="240" w:firstLineChars="100"/>
        <w:jc w:val="left"/>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6</w:t>
      </w:r>
      <w:r>
        <w:rPr>
          <w:rFonts w:hint="eastAsia" w:ascii="Calibri" w:hAnsi="Calibri"/>
          <w:sz w:val="24"/>
          <w:szCs w:val="24"/>
        </w:rPr>
        <w:t>月</w:t>
      </w:r>
      <w:r>
        <w:rPr>
          <w:rFonts w:hint="eastAsia" w:ascii="Calibri" w:hAnsi="Calibri"/>
          <w:sz w:val="24"/>
          <w:szCs w:val="24"/>
          <w:lang w:val="en-US" w:eastAsia="zh-CN"/>
        </w:rPr>
        <w:t>9</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45B7F7D2">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6</w:t>
      </w:r>
      <w:r>
        <w:rPr>
          <w:rFonts w:hint="eastAsia" w:ascii="Calibri" w:hAnsi="Calibri"/>
          <w:sz w:val="24"/>
          <w:szCs w:val="24"/>
        </w:rPr>
        <w:t>月</w:t>
      </w:r>
      <w:r>
        <w:rPr>
          <w:rFonts w:hint="eastAsia" w:ascii="Calibri" w:hAnsi="Calibri"/>
          <w:sz w:val="24"/>
          <w:szCs w:val="24"/>
          <w:lang w:val="en-US" w:eastAsia="zh-CN"/>
        </w:rPr>
        <w:t>9</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34A6CB17">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5CAD827B">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49DAA844">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7E7ACB01">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19BB5B46">
      <w:pPr>
        <w:spacing w:line="360" w:lineRule="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1E6D08E7">
      <w:pPr>
        <w:spacing w:line="360" w:lineRule="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6D07E4A7">
      <w:pPr>
        <w:spacing w:line="360" w:lineRule="auto"/>
        <w:rPr>
          <w:rFonts w:hint="eastAsia"/>
          <w:sz w:val="24"/>
          <w:szCs w:val="24"/>
        </w:rPr>
      </w:pPr>
      <w:r>
        <w:rPr>
          <w:rFonts w:hint="eastAsia" w:ascii="宋体" w:hAnsi="宋体" w:eastAsia="宋体" w:cs="宋体"/>
          <w:color w:val="000000"/>
          <w:sz w:val="24"/>
          <w:szCs w:val="24"/>
          <w:shd w:val="clear" w:color="auto" w:fill="FFFFFF"/>
        </w:rPr>
        <w:t>联系人：刘女士</w:t>
      </w:r>
    </w:p>
    <w:p w14:paraId="1E0A21E4">
      <w:pPr>
        <w:spacing w:line="360" w:lineRule="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12667CC3">
      <w:pPr>
        <w:spacing w:line="360" w:lineRule="auto"/>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电话：0731-85091020</w:t>
      </w:r>
    </w:p>
    <w:p w14:paraId="10C48693">
      <w:pPr>
        <w:widowControl/>
        <w:adjustRightInd w:val="0"/>
        <w:spacing w:before="152" w:line="480" w:lineRule="exact"/>
        <w:ind w:firstLine="240" w:firstLineChars="100"/>
        <w:jc w:val="left"/>
        <w:rPr>
          <w:sz w:val="24"/>
          <w:szCs w:val="24"/>
        </w:rPr>
      </w:pPr>
    </w:p>
    <w:p w14:paraId="7E1B11EA">
      <w:pPr>
        <w:rPr>
          <w:sz w:val="24"/>
          <w:szCs w:val="24"/>
        </w:rPr>
      </w:pPr>
    </w:p>
    <w:p w14:paraId="6C2884A7">
      <w:pPr>
        <w:pStyle w:val="14"/>
        <w:ind w:left="0" w:leftChars="0" w:firstLine="0" w:firstLineChars="0"/>
        <w:rPr>
          <w:rFonts w:hint="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大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6513E"/>
    <w:rsid w:val="00FB6ACB"/>
    <w:rsid w:val="01121626"/>
    <w:rsid w:val="014026BD"/>
    <w:rsid w:val="018556F1"/>
    <w:rsid w:val="01970F3E"/>
    <w:rsid w:val="020A7973"/>
    <w:rsid w:val="03C54236"/>
    <w:rsid w:val="05801BB4"/>
    <w:rsid w:val="076A2F56"/>
    <w:rsid w:val="0B983245"/>
    <w:rsid w:val="0C1E5667"/>
    <w:rsid w:val="0C7054CC"/>
    <w:rsid w:val="0DC1276C"/>
    <w:rsid w:val="100B44CB"/>
    <w:rsid w:val="10D24FD6"/>
    <w:rsid w:val="11D0010B"/>
    <w:rsid w:val="13A27CA3"/>
    <w:rsid w:val="150B1E81"/>
    <w:rsid w:val="172A4899"/>
    <w:rsid w:val="17A3304F"/>
    <w:rsid w:val="1C6D021D"/>
    <w:rsid w:val="1C6E2998"/>
    <w:rsid w:val="20C93EF0"/>
    <w:rsid w:val="21546AA4"/>
    <w:rsid w:val="29DF0E9A"/>
    <w:rsid w:val="2AA06722"/>
    <w:rsid w:val="2F735C86"/>
    <w:rsid w:val="300D7AF4"/>
    <w:rsid w:val="316455F2"/>
    <w:rsid w:val="3267391F"/>
    <w:rsid w:val="338E7E53"/>
    <w:rsid w:val="349E5D3E"/>
    <w:rsid w:val="379D0BC4"/>
    <w:rsid w:val="38962E1E"/>
    <w:rsid w:val="397C1EAF"/>
    <w:rsid w:val="39AE4942"/>
    <w:rsid w:val="3C826EA5"/>
    <w:rsid w:val="3D5C0300"/>
    <w:rsid w:val="3DB10697"/>
    <w:rsid w:val="3DBC52FA"/>
    <w:rsid w:val="3E3C2E64"/>
    <w:rsid w:val="3E6F3F1E"/>
    <w:rsid w:val="3FC33B5D"/>
    <w:rsid w:val="411A0795"/>
    <w:rsid w:val="42A77872"/>
    <w:rsid w:val="43413046"/>
    <w:rsid w:val="43EB6C51"/>
    <w:rsid w:val="44714CD4"/>
    <w:rsid w:val="45A15D1E"/>
    <w:rsid w:val="45B2353B"/>
    <w:rsid w:val="47AF6AB6"/>
    <w:rsid w:val="47CB22F9"/>
    <w:rsid w:val="48890BB8"/>
    <w:rsid w:val="48E0099F"/>
    <w:rsid w:val="492C44B9"/>
    <w:rsid w:val="49A45E31"/>
    <w:rsid w:val="4B156751"/>
    <w:rsid w:val="4CB36AAE"/>
    <w:rsid w:val="4EA970ED"/>
    <w:rsid w:val="4F447DE1"/>
    <w:rsid w:val="509E22BA"/>
    <w:rsid w:val="51657117"/>
    <w:rsid w:val="518212D5"/>
    <w:rsid w:val="51912B4F"/>
    <w:rsid w:val="5234184F"/>
    <w:rsid w:val="52C97C1E"/>
    <w:rsid w:val="5312358D"/>
    <w:rsid w:val="54177948"/>
    <w:rsid w:val="55CF748A"/>
    <w:rsid w:val="596533CB"/>
    <w:rsid w:val="5A114842"/>
    <w:rsid w:val="5BB33580"/>
    <w:rsid w:val="5BE10A7C"/>
    <w:rsid w:val="5E0109CA"/>
    <w:rsid w:val="5E4A1C3E"/>
    <w:rsid w:val="61617963"/>
    <w:rsid w:val="616819E0"/>
    <w:rsid w:val="61F51B8F"/>
    <w:rsid w:val="639A039B"/>
    <w:rsid w:val="66BF3C27"/>
    <w:rsid w:val="67A85D4C"/>
    <w:rsid w:val="67B221AC"/>
    <w:rsid w:val="67D8735B"/>
    <w:rsid w:val="6A261EB1"/>
    <w:rsid w:val="6AFA0B4C"/>
    <w:rsid w:val="6BE9274E"/>
    <w:rsid w:val="6EA93CB8"/>
    <w:rsid w:val="6F8164B4"/>
    <w:rsid w:val="6FBF3CBC"/>
    <w:rsid w:val="701034DA"/>
    <w:rsid w:val="72733DB2"/>
    <w:rsid w:val="741D1C23"/>
    <w:rsid w:val="75374C0E"/>
    <w:rsid w:val="75592FAE"/>
    <w:rsid w:val="75A31993"/>
    <w:rsid w:val="76ED081F"/>
    <w:rsid w:val="77455ED9"/>
    <w:rsid w:val="787C1EE5"/>
    <w:rsid w:val="789922AB"/>
    <w:rsid w:val="78E77023"/>
    <w:rsid w:val="7BB80CFF"/>
    <w:rsid w:val="7C263DE4"/>
    <w:rsid w:val="7F6262DC"/>
    <w:rsid w:val="7F685A8F"/>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next w:val="1"/>
    <w:link w:val="17"/>
    <w:autoRedefine/>
    <w:semiHidden/>
    <w:unhideWhenUsed/>
    <w:qFormat/>
    <w:uiPriority w:val="99"/>
    <w:pPr>
      <w:spacing w:after="120"/>
      <w:ind w:left="420" w:leftChars="200"/>
    </w:pPr>
  </w:style>
  <w:style w:type="paragraph" w:styleId="4">
    <w:name w:val="Plain Text"/>
    <w:basedOn w:val="1"/>
    <w:autoRedefine/>
    <w:qFormat/>
    <w:uiPriority w:val="0"/>
    <w:rPr>
      <w:rFonts w:ascii="宋体" w:hAnsi="Courier New"/>
      <w:kern w:val="0"/>
      <w:sz w:val="20"/>
      <w:szCs w:val="21"/>
    </w:rPr>
  </w:style>
  <w:style w:type="paragraph" w:styleId="5">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6">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2"/>
    <w:basedOn w:val="3"/>
    <w:next w:val="9"/>
    <w:link w:val="18"/>
    <w:autoRedefine/>
    <w:semiHidden/>
    <w:unhideWhenUsed/>
    <w:qFormat/>
    <w:uiPriority w:val="99"/>
    <w:pPr>
      <w:ind w:firstLine="420" w:firstLineChars="200"/>
    </w:pPr>
  </w:style>
  <w:style w:type="paragraph" w:customStyle="1" w:styleId="9">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2"/>
    <w:link w:val="2"/>
    <w:autoRedefine/>
    <w:qFormat/>
    <w:uiPriority w:val="0"/>
    <w:rPr>
      <w:rFonts w:ascii="宋体" w:hAnsi="宋体" w:eastAsia="宋体" w:cs="Times New Roman"/>
      <w:b/>
      <w:bCs/>
      <w:kern w:val="44"/>
      <w:sz w:val="48"/>
      <w:szCs w:val="48"/>
    </w:rPr>
  </w:style>
  <w:style w:type="character" w:customStyle="1" w:styleId="17">
    <w:name w:val="正文文本缩进 Char"/>
    <w:basedOn w:val="12"/>
    <w:link w:val="3"/>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8"/>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2"/>
    <w:link w:val="6"/>
    <w:autoRedefine/>
    <w:semiHidden/>
    <w:qFormat/>
    <w:uiPriority w:val="99"/>
    <w:rPr>
      <w:kern w:val="2"/>
      <w:sz w:val="18"/>
      <w:szCs w:val="18"/>
    </w:rPr>
  </w:style>
  <w:style w:type="character" w:customStyle="1" w:styleId="21">
    <w:name w:val="页脚 Char"/>
    <w:basedOn w:val="12"/>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1268</Words>
  <Characters>1341</Characters>
  <Lines>11</Lines>
  <Paragraphs>3</Paragraphs>
  <TotalTime>0</TotalTime>
  <ScaleCrop>false</ScaleCrop>
  <LinksUpToDate>false</LinksUpToDate>
  <CharactersWithSpaces>1523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billar</cp:lastModifiedBy>
  <cp:lastPrinted>2022-06-14T23:38:00Z</cp:lastPrinted>
  <dcterms:modified xsi:type="dcterms:W3CDTF">2026-06-10T05:58:06Z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58B7338543254937B81DEE1959D5AE03_13</vt:lpwstr>
  </property>
  <property fmtid="{D5CDD505-2E9C-101B-9397-08002B2CF9AE}" pid="4" name="KSOTemplateDocerSaveRecord">
    <vt:lpwstr>eyJoZGlkIjoiOGZkNjVmYjY4ODZhOWM3MDQzOGJiMGNmYzkzZjZlNDEiLCJ1c2VySWQiOiI0NDIzMjQ5MTQifQ==</vt:lpwstr>
  </property>
</Properties>
</file>